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C99" w:rsidRPr="00605C99" w:rsidRDefault="00605C99" w:rsidP="00605C99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Қазақстан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Республикасы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Қаржы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министрінің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2018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жылғы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30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қаңтардағы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№ 87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бұйрығына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7-қосымша</w:t>
      </w:r>
    </w:p>
    <w:p w:rsidR="00605C99" w:rsidRDefault="00605C99" w:rsidP="00605C99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</w:p>
    <w:p w:rsidR="00605C99" w:rsidRPr="00605C99" w:rsidRDefault="00605C99" w:rsidP="00605C99">
      <w:pPr>
        <w:pStyle w:val="a5"/>
        <w:jc w:val="right"/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</w:pP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  <w:lang w:val="kk-KZ"/>
        </w:rPr>
        <w:t>Нысан</w:t>
      </w:r>
    </w:p>
    <w:p w:rsidR="00605C99" w:rsidRPr="00605C99" w:rsidRDefault="00605C99" w:rsidP="00605C99">
      <w:pPr>
        <w:pStyle w:val="a5"/>
        <w:jc w:val="right"/>
        <w:rPr>
          <w:rFonts w:ascii="Times New Roman" w:eastAsia="Times New Roman" w:hAnsi="Times New Roman" w:cs="Times New Roman"/>
          <w:color w:val="1E1E1E"/>
          <w:sz w:val="20"/>
          <w:szCs w:val="20"/>
          <w:lang w:val="kk-KZ" w:eastAsia="ru-RU"/>
        </w:rPr>
      </w:pP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</w:t>
      </w:r>
      <w:proofErr w:type="gram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proofErr w:type="gram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заңды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тұлғаның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толық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атауы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жеке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тұлғаның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тегі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аты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әкесінін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аты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болған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кезде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заңды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мекенжайы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нақты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мекенжайы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тұрғылықты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жері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(бизнес-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сәйкестендіру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нөмірі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/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жеке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сәйкестендіру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нөмірі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электрондық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мекенжайы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,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телефон)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____________________________</w:t>
      </w:r>
      <w:r w:rsidRPr="00605C99">
        <w:rPr>
          <w:rFonts w:ascii="Times New Roman" w:hAnsi="Times New Roman" w:cs="Times New Roman"/>
          <w:sz w:val="20"/>
          <w:szCs w:val="20"/>
        </w:rPr>
        <w:br/>
      </w:r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мемдекеттік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кірістер</w:t>
      </w:r>
      <w:proofErr w:type="spellEnd"/>
      <w:r w:rsidRPr="00605C99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органының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атауы</w:t>
      </w:r>
      <w:proofErr w:type="spellEnd"/>
      <w:r w:rsidRPr="00605C99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605C99" w:rsidRPr="00605C99" w:rsidRDefault="00605C99" w:rsidP="00605C99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 w:eastAsia="ru-RU"/>
        </w:rPr>
      </w:pPr>
      <w:r w:rsidRPr="00605C99">
        <w:rPr>
          <w:rFonts w:ascii="Times New Roman" w:eastAsia="Times New Roman" w:hAnsi="Times New Roman" w:cs="Times New Roman"/>
          <w:b/>
          <w:color w:val="1E1E1E"/>
          <w:sz w:val="32"/>
          <w:szCs w:val="32"/>
          <w:lang w:val="kk-KZ" w:eastAsia="ru-RU"/>
        </w:rPr>
        <w:t>Мүлік кепілі шартын жасау туралы өтініш</w:t>
      </w:r>
    </w:p>
    <w:p w:rsidR="00605C99" w:rsidRPr="00605C99" w:rsidRDefault="00605C99" w:rsidP="00605C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      "Қазақстан Республикасында кедендік реттеу туралы" Қазақстан Республикасының 2017 жылғы 26 желтоқсандағы Кодексінің 101-бабының </w:t>
      </w: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begin"/>
      </w: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instrText xml:space="preserve"> HYPERLINK "https://adilet.zan.kz/kaz/docs/K1700000123" \l "z1842" </w:instrText>
      </w: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separate"/>
      </w:r>
      <w:r w:rsidRPr="00605C99">
        <w:rPr>
          <w:rFonts w:ascii="Times New Roman" w:eastAsia="Times New Roman" w:hAnsi="Times New Roman" w:cs="Times New Roman"/>
          <w:color w:val="073A5E"/>
          <w:spacing w:val="2"/>
          <w:sz w:val="20"/>
          <w:szCs w:val="20"/>
          <w:u w:val="single"/>
          <w:lang w:val="kk-KZ" w:eastAsia="ru-RU"/>
        </w:rPr>
        <w:t>1-тармағына</w:t>
      </w: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fldChar w:fldCharType="end"/>
      </w: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> сәйкес (бұдан әрі – Кодекс) мүлік шартын жасауға өтінішті кабылдауыңызды сұраймын.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kk-KZ" w:eastAsia="ru-RU"/>
        </w:rPr>
        <w:t xml:space="preserve">      </w:t>
      </w: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Осы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өтінішпен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кепілге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ұсынылған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      (</w:t>
      </w: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кепілдегі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заттың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_____________________________________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талаптарға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жауап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беретінін</w:t>
      </w:r>
      <w:proofErr w:type="spellEnd"/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растаймын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Тиісті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ұяшықтардан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немесе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бірнеше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ұяшық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Х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белгісімен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белгіленеді</w:t>
      </w:r>
      <w:proofErr w:type="spellEnd"/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7" name="Рисунок 7" descr="https://adilet.zan.kz/files/1392/80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ilet.zan.kz/files/1392/80/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өтімділік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болып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табылады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;</w:t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6" name="Рисунок 6" descr="https://adilet.zan.kz/files/1392/80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ilet.zan.kz/files/1392/80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жоғалғаннын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немесе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бұзылғаннан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сақтандырылған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құжат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нөмірін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кезде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)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және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растайтын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құжаттың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күні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көрсетіледі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);</w:t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5" name="Рисунок 5" descr="https://adilet.zan.kz/files/1392/80/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ilet.zan.kz/files/1392/80/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тыйым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салынған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мүлік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болып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табылмайды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*;</w:t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4" name="Рисунок 4" descr="https://adilet.zan.kz/files/1392/80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ilet.zan.kz/files/1392/80/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мүлікке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мемлекеттік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органдармен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шектеулер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қойылмаған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*;</w:t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3" name="Рисунок 3" descr="https://adilet.zan.kz/files/1392/80/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ilet.zan.kz/files/1392/80/2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мүлік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жеке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меншікте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және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үшінші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тұлғалардың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құқықтарымен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ауыртпалық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салынбаған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*</w:t>
      </w: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_________________________________________________________________________;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(</w:t>
      </w: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**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нысанасы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үшінші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мынадай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көрсетіледі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толық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атауы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/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нысанының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меншік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иесі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табылатын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);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;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нақты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тұрғылықты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жері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; бизнес-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/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жеке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сәйкестендіру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;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электронды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мекенжайы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 телефоны.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Өтінішке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жобасы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___________________________________________;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мүліктің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нарықтық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құнын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бағалау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туралы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бағалаушының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есебі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                        (</w:t>
      </w: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нөмірі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және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</w:t>
      </w:r>
    </w:p>
    <w:p w:rsidR="00605C99" w:rsidRPr="00605C99" w:rsidRDefault="00605C99" w:rsidP="00605C99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Кодекстің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101-бабы </w:t>
      </w:r>
      <w:hyperlink r:id="rId5" w:anchor="z1869" w:history="1">
        <w:r w:rsidRPr="00605C99">
          <w:rPr>
            <w:rFonts w:ascii="Times New Roman" w:eastAsia="Times New Roman" w:hAnsi="Times New Roman" w:cs="Times New Roman"/>
            <w:color w:val="073A5E"/>
            <w:spacing w:val="2"/>
            <w:sz w:val="20"/>
            <w:szCs w:val="20"/>
            <w:u w:val="single"/>
            <w:lang w:eastAsia="ru-RU"/>
          </w:rPr>
          <w:t>8-тармағына</w:t>
        </w:r>
      </w:hyperlink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сәйкес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жасаған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баждарды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салықтарды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бұдан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әрі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–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)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міндеттерінің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етуін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қабылдауды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сұраймын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Осы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кедендік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баждарды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салықтарды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төлеу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жөніндегі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міндеттеменің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орындалуын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бас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қамтамасыз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етуі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болып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табыла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ма</w:t>
      </w:r>
      <w:proofErr w:type="spellEnd"/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2" name="Рисунок 2" descr="https://adilet.zan.kz/files/1392/80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ilet.zan.kz/files/1392/80/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ия</w:t>
      </w:r>
      <w:proofErr w:type="spellEnd"/>
      <w:proofErr w:type="gramEnd"/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noProof/>
          <w:color w:val="000000"/>
          <w:spacing w:val="2"/>
          <w:sz w:val="20"/>
          <w:szCs w:val="20"/>
          <w:lang w:eastAsia="ru-RU"/>
        </w:rPr>
        <w:drawing>
          <wp:inline distT="0" distB="0" distL="0" distR="0">
            <wp:extent cx="205105" cy="160655"/>
            <wp:effectExtent l="0" t="0" r="4445" b="0"/>
            <wp:docPr id="1" name="Рисунок 1" descr="https://adilet.zan.kz/files/1392/80/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ilet.zan.kz/files/1392/80/2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99" w:rsidRPr="00605C99" w:rsidRDefault="00605C99" w:rsidP="00605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lastRenderedPageBreak/>
        <w:t>жоқ</w:t>
      </w:r>
      <w:proofErr w:type="spellEnd"/>
      <w:proofErr w:type="gramEnd"/>
      <w:r w:rsidRPr="00605C9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975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141"/>
        <w:gridCol w:w="1799"/>
        <w:gridCol w:w="3676"/>
        <w:gridCol w:w="2797"/>
      </w:tblGrid>
      <w:tr w:rsidR="00605C99" w:rsidRPr="00605C99" w:rsidTr="00605C99">
        <w:trPr>
          <w:trHeight w:val="1100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Тауардың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атауы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Тауардың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саны (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өлшем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бірліктерін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көрсету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Еуразиялық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экономика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одағының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сыртқы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қызметінің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тауарлық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номерклатурасының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коды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Келісімшаттың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құжаттардың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күні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</w:tr>
      <w:tr w:rsidR="00605C99" w:rsidRPr="00605C99" w:rsidTr="00605C99">
        <w:trPr>
          <w:trHeight w:val="414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605C99" w:rsidRPr="00605C99" w:rsidRDefault="00605C99" w:rsidP="00605C9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Тиісті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ұяшықтардан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бір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немесе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бірнеше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ұяшық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Х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белгісімен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белгіленеді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</w:t>
      </w:r>
    </w:p>
    <w:tbl>
      <w:tblPr>
        <w:tblW w:w="9749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9418"/>
      </w:tblGrid>
      <w:tr w:rsidR="00605C99" w:rsidRPr="00605C99" w:rsidTr="00605C99">
        <w:trPr>
          <w:trHeight w:val="627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операцияларының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түрі</w:t>
            </w:r>
            <w:proofErr w:type="spellEnd"/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194-бабы</w:t>
            </w:r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195-бабы</w:t>
            </w:r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196-бабы</w:t>
            </w:r>
          </w:p>
        </w:tc>
      </w:tr>
      <w:tr w:rsidR="00605C99" w:rsidRPr="00605C99" w:rsidTr="00605C99">
        <w:trPr>
          <w:trHeight w:val="63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226-бабы</w:t>
            </w:r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257-бабы</w:t>
            </w:r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354-бабы</w:t>
            </w:r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387-бабы</w:t>
            </w:r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96-бабы 2-тармағының 1)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тармақшасы</w:t>
            </w:r>
            <w:proofErr w:type="spellEnd"/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96-бабы 2-тармағының 2)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тармақшасы</w:t>
            </w:r>
            <w:proofErr w:type="spellEnd"/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96-бабы 2-тармағының 3)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тармақшасы</w:t>
            </w:r>
            <w:proofErr w:type="spellEnd"/>
          </w:p>
        </w:tc>
      </w:tr>
      <w:tr w:rsidR="00605C99" w:rsidRPr="00605C99" w:rsidTr="00605C99">
        <w:trPr>
          <w:trHeight w:val="627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96-бабы 2-тармағының 4)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тармақшасы</w:t>
            </w:r>
            <w:proofErr w:type="spellEnd"/>
          </w:p>
        </w:tc>
      </w:tr>
      <w:tr w:rsidR="00605C99" w:rsidRPr="00605C99" w:rsidTr="00605C99">
        <w:trPr>
          <w:trHeight w:val="863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Кодекстің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96-бабы 2-тармағының 5)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тармақшасы</w:t>
            </w:r>
            <w:proofErr w:type="spellEnd"/>
          </w:p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5C99" w:rsidRPr="00605C99" w:rsidRDefault="00605C99" w:rsidP="00605C99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</w:pP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lastRenderedPageBreak/>
        <w:t>Тиісті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ұяшықтардан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бір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немесе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бірнеше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ұяшық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Х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белгісімен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белгіленеді</w:t>
      </w:r>
      <w:proofErr w:type="spellEnd"/>
      <w:r w:rsidRPr="00605C99">
        <w:rPr>
          <w:rFonts w:ascii="Times New Roman" w:eastAsia="Times New Roman" w:hAnsi="Times New Roman" w:cs="Times New Roman"/>
          <w:color w:val="1E1E1E"/>
          <w:sz w:val="32"/>
          <w:szCs w:val="32"/>
          <w:lang w:eastAsia="ru-RU"/>
        </w:rPr>
        <w:t>:</w:t>
      </w:r>
    </w:p>
    <w:tbl>
      <w:tblPr>
        <w:tblW w:w="95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289"/>
      </w:tblGrid>
      <w:tr w:rsidR="00605C99" w:rsidRPr="00605C99" w:rsidTr="00605C99">
        <w:trPr>
          <w:trHeight w:val="609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тізілімге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енгізу</w:t>
            </w:r>
            <w:proofErr w:type="spellEnd"/>
          </w:p>
        </w:tc>
      </w:tr>
      <w:tr w:rsidR="00605C99" w:rsidRPr="00605C99" w:rsidTr="00605C99">
        <w:trPr>
          <w:trHeight w:val="6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өкілдер</w:t>
            </w:r>
            <w:proofErr w:type="spellEnd"/>
          </w:p>
        </w:tc>
      </w:tr>
      <w:tr w:rsidR="00605C99" w:rsidRPr="00605C99" w:rsidTr="00605C99">
        <w:trPr>
          <w:trHeight w:val="6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кедендік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тасымалдаушылар</w:t>
            </w:r>
            <w:proofErr w:type="spellEnd"/>
          </w:p>
        </w:tc>
      </w:tr>
      <w:tr w:rsidR="00605C99" w:rsidRPr="00605C99" w:rsidTr="00605C99">
        <w:trPr>
          <w:trHeight w:val="6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уәкілетті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экономикалық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операторлар</w:t>
            </w:r>
            <w:proofErr w:type="spellEnd"/>
          </w:p>
        </w:tc>
      </w:tr>
      <w:tr w:rsidR="00605C99" w:rsidRPr="00605C99" w:rsidTr="00605C99">
        <w:trPr>
          <w:trHeight w:val="621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сертификатын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ресімдеу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қажеттігі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жағдайында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толтырылады</w:t>
            </w:r>
            <w:proofErr w:type="spellEnd"/>
          </w:p>
        </w:tc>
      </w:tr>
      <w:tr w:rsidR="00605C99" w:rsidRPr="00605C99" w:rsidTr="00605C99">
        <w:trPr>
          <w:trHeight w:val="6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жөнелтуші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кеден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органы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C99" w:rsidRPr="00605C99" w:rsidTr="00605C99">
        <w:trPr>
          <w:trHeight w:val="6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қамтамасыз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ету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сертификатының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тіркеу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нөмірі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болған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кезде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C99" w:rsidRPr="00605C99" w:rsidTr="00605C99">
        <w:trPr>
          <w:trHeight w:val="60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коммерциялық</w:t>
            </w:r>
            <w:proofErr w:type="spellEnd"/>
            <w:proofErr w:type="gram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және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көліктік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тасымалдау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құжыттар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туралы</w:t>
            </w:r>
            <w:proofErr w:type="spellEnd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5C99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мәліметтер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5C99" w:rsidRPr="00605C99" w:rsidTr="00605C99">
        <w:trPr>
          <w:trHeight w:val="217"/>
        </w:trPr>
        <w:tc>
          <w:tcPr>
            <w:tcW w:w="0" w:type="auto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05C99" w:rsidRPr="00605C99" w:rsidRDefault="00605C99" w:rsidP="00605C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Қосымша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: ___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парақ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(-та).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Берген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күні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 ____________________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Заңды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тұлға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өкілінің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 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      _______________________________________________________________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Тегі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әкесінін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аты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(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proofErr w:type="gram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кезде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)_</w:t>
      </w:r>
      <w:proofErr w:type="gram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____________________________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Қолы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________________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Ескертпе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: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*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берушіде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В), Г), Д)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тармақшаларында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көрсетілген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растайтын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мәліметтер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,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оларды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өтініште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көрсету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қажет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605C99" w:rsidRPr="00605C99" w:rsidRDefault="00605C99" w:rsidP="00605C99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      **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егер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кепілдік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мүлік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шарты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үш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тарапты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болған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жағдайда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</w:t>
      </w:r>
      <w:proofErr w:type="spellStart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толтырылады</w:t>
      </w:r>
      <w:proofErr w:type="spellEnd"/>
      <w:r w:rsidRPr="00605C99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.</w:t>
      </w:r>
    </w:p>
    <w:p w:rsidR="003C67A2" w:rsidRPr="00605C99" w:rsidRDefault="00605C99">
      <w:pPr>
        <w:rPr>
          <w:rFonts w:ascii="Times New Roman" w:hAnsi="Times New Roman" w:cs="Times New Roman"/>
        </w:rPr>
      </w:pPr>
    </w:p>
    <w:sectPr w:rsidR="003C67A2" w:rsidRPr="0060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4"/>
    <w:rsid w:val="00605C99"/>
    <w:rsid w:val="0089133A"/>
    <w:rsid w:val="00CF4E28"/>
    <w:rsid w:val="00E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A964-607B-40F1-A205-27376695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5C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5C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te">
    <w:name w:val="note"/>
    <w:basedOn w:val="a"/>
    <w:rsid w:val="0060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05C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5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0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ilet.zan.kz/kaz/docs/K170000012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3929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2021-11-17T10:50:00Z</dcterms:created>
  <dcterms:modified xsi:type="dcterms:W3CDTF">2021-11-17T10:53:00Z</dcterms:modified>
</cp:coreProperties>
</file>