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25787E" w14:textId="77777777" w:rsidR="00822D01" w:rsidRPr="00822D01" w:rsidRDefault="00822D01" w:rsidP="00822D01">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Приложение 20 к приказу</w:t>
      </w:r>
    </w:p>
    <w:p w14:paraId="098C2636" w14:textId="77777777" w:rsidR="00822D01" w:rsidRPr="00822D01" w:rsidRDefault="00822D01" w:rsidP="00822D01">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Министр финансов</w:t>
      </w:r>
    </w:p>
    <w:p w14:paraId="60A28E14" w14:textId="77777777" w:rsidR="00822D01" w:rsidRPr="00822D01" w:rsidRDefault="00822D01" w:rsidP="00822D01">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Республики Казахстан</w:t>
      </w:r>
    </w:p>
    <w:p w14:paraId="57317267" w14:textId="77777777" w:rsidR="00822D01" w:rsidRPr="00822D01" w:rsidRDefault="00822D01" w:rsidP="00822D01">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от 12 ноября 2025 года</w:t>
      </w:r>
    </w:p>
    <w:p w14:paraId="1EFEAACB" w14:textId="77777777" w:rsidR="00822D01" w:rsidRPr="00822D01" w:rsidRDefault="00822D01" w:rsidP="00822D01">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 695</w:t>
      </w:r>
    </w:p>
    <w:p w14:paraId="00FE7990" w14:textId="77777777" w:rsidR="00822D01" w:rsidRPr="00822D01" w:rsidRDefault="00822D01" w:rsidP="00822D01">
      <w:pPr>
        <w:spacing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Приложение к форме</w:t>
      </w:r>
    </w:p>
    <w:p w14:paraId="3D8A4076" w14:textId="77777777" w:rsidR="00822D01" w:rsidRPr="00822D01" w:rsidRDefault="00822D01" w:rsidP="00822D01">
      <w:pPr>
        <w:spacing w:line="240" w:lineRule="auto"/>
        <w:jc w:val="center"/>
        <w:textAlignment w:val="baseline"/>
        <w:rPr>
          <w:rFonts w:ascii="Times New Roman" w:eastAsia="Times New Roman" w:hAnsi="Times New Roman" w:cs="Times New Roman"/>
          <w:b/>
          <w:bCs/>
          <w:color w:val="000000"/>
          <w:sz w:val="24"/>
          <w:szCs w:val="24"/>
          <w:lang w:eastAsia="ru-RU"/>
        </w:rPr>
      </w:pPr>
      <w:bookmarkStart w:id="0" w:name="_GoBack"/>
      <w:r w:rsidRPr="00822D01">
        <w:rPr>
          <w:rFonts w:ascii="Times New Roman" w:eastAsia="Times New Roman" w:hAnsi="Times New Roman" w:cs="Times New Roman"/>
          <w:b/>
          <w:bCs/>
          <w:color w:val="000000"/>
          <w:sz w:val="24"/>
          <w:szCs w:val="24"/>
          <w:lang w:eastAsia="ru-RU"/>
        </w:rPr>
        <w:t>Пояснения составления налоговой отчетности «Декларация по налогу на транспортные средства, по земельному налогу и налогу на имущество (форма 700.00)»</w:t>
      </w:r>
    </w:p>
    <w:p w14:paraId="7BD7BCB7" w14:textId="77777777" w:rsidR="00822D01" w:rsidRPr="00822D01" w:rsidRDefault="00822D01" w:rsidP="00822D01">
      <w:pPr>
        <w:spacing w:line="240" w:lineRule="auto"/>
        <w:jc w:val="center"/>
        <w:textAlignment w:val="baseline"/>
        <w:rPr>
          <w:rFonts w:ascii="Times New Roman" w:eastAsia="Times New Roman" w:hAnsi="Times New Roman" w:cs="Times New Roman"/>
          <w:b/>
          <w:bCs/>
          <w:color w:val="000000"/>
          <w:sz w:val="24"/>
          <w:szCs w:val="24"/>
          <w:lang w:eastAsia="ru-RU"/>
        </w:rPr>
      </w:pPr>
      <w:r w:rsidRPr="00822D01">
        <w:rPr>
          <w:rFonts w:ascii="Times New Roman" w:eastAsia="Times New Roman" w:hAnsi="Times New Roman" w:cs="Times New Roman"/>
          <w:b/>
          <w:bCs/>
          <w:color w:val="000000"/>
          <w:sz w:val="24"/>
          <w:szCs w:val="24"/>
          <w:lang w:eastAsia="ru-RU"/>
        </w:rPr>
        <w:t>Глава 1. Общие положения</w:t>
      </w:r>
    </w:p>
    <w:bookmarkEnd w:id="0"/>
    <w:p w14:paraId="1E6FB99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Настоящие Пояснения составления налоговой отчетности «Декларация по налогу на транспортные средства, по земельному налогу и налогу на имущество (форма – 700.00)» (далее – Пояснения) разработаны в соответствии с Налоговым кодексом Республики Казахстан (далее – Налоговый кодекс) и определяют порядок составления формы налоговой отчетности «Декларация по налогу на транспортные средства, по земельному налогу и налогу на имущество» (далее – декларация), предназначенной для исчисления налога на транспортные средства, земельного налога и налога на имущество. Декларация составляется налогоплательщиками, указанными в статьях 563, 571 и 588 Налогового кодекса, а также лицами, занимающиеся частной практикой, физическими лицами, не являющимися индивидуальными предпринимателями, по объектам, указанным в статье 601 Налогового кодекса.</w:t>
      </w:r>
    </w:p>
    <w:p w14:paraId="3F2F61C5"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Данная форма распространяется на правоотношения, возникшие с 1 января 2026 года.</w:t>
      </w:r>
    </w:p>
    <w:p w14:paraId="17C697D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 Декларация состоит из самой декларации (форма 700.00) и приложений к ней (формы с 700.01 по 700.03), предназначенных для детального отражения информации об объектах, связанных с обложением налогом на транспортные средства, земельным налогом и налогом на имущество.</w:t>
      </w:r>
    </w:p>
    <w:p w14:paraId="38BBBB58"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4. При заполнении декларации не допускаются исправления, подчистки и помарки.</w:t>
      </w:r>
    </w:p>
    <w:p w14:paraId="150EE734"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5. При отсутствии показателей соответствующие ячейки декларации не заполняются.</w:t>
      </w:r>
    </w:p>
    <w:p w14:paraId="77C86D42"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6.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5F148618"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7. Приложения к декларации не составляются при отсутствии данных, подлежащих отражению в них.</w:t>
      </w:r>
    </w:p>
    <w:p w14:paraId="31693025"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8.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2B68C4B9"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9. В настоящих Пояснениях применяются следующие арифметические знаки: «+» – плюс, «–» – минус, «х» – умножение, «/» – деление, «=» – равно.</w:t>
      </w:r>
    </w:p>
    <w:p w14:paraId="6D4FB968"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10. Отрицательные значения сумм обозначаются знаком «–» в первой левой ячейке соответствующей строки (графы) декларации.</w:t>
      </w:r>
    </w:p>
    <w:p w14:paraId="2688C092"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11. При составлении декларации:</w:t>
      </w:r>
    </w:p>
    <w:p w14:paraId="67506931"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12E079EF"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в электронной форме – заполняется в соответствии со статьей 115 Налогового кодекса.</w:t>
      </w:r>
    </w:p>
    <w:p w14:paraId="48B2865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 xml:space="preserve">12. Декларация составляется и заверяется печатью в случаях, установленных законодательством Республики Казахстан налогоплательщиком (налоговым агентом) на </w:t>
      </w:r>
      <w:r w:rsidRPr="00822D01">
        <w:rPr>
          <w:rFonts w:ascii="Times New Roman" w:eastAsia="Times New Roman" w:hAnsi="Times New Roman" w:cs="Times New Roman"/>
          <w:color w:val="000000"/>
          <w:sz w:val="24"/>
          <w:szCs w:val="24"/>
          <w:lang w:eastAsia="ru-RU"/>
        </w:rPr>
        <w:lastRenderedPageBreak/>
        <w:t>бумажном и (или) электронном носителях на казахском и (или) русском языках, в соответствии с пунктом 2 статьи 112 Налогового кодекса.</w:t>
      </w:r>
    </w:p>
    <w:p w14:paraId="03D87A25"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13. При представлении декларации:</w:t>
      </w:r>
    </w:p>
    <w:p w14:paraId="22D29C4F"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отчества (при его наличии) и подписью работника органа государственных доходов, принявшего декларацию и оттиском печати (штампа);</w:t>
      </w:r>
    </w:p>
    <w:p w14:paraId="04C34564"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5249B3C4"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70824702"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14. По объектам, переданным (полученным) по договорам лизинга, декларация и соответствующие к ней приложения заполняются и представляются лизингополучателем.</w:t>
      </w:r>
    </w:p>
    <w:p w14:paraId="50EB0BA4"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15. По объектам обложения земельным налогом и налогом на имущество, входящим в состав активов паевого инвестиционного фонда, декларация заполняется и представляется управляющей компанией паевого инвестиционного фонда.</w:t>
      </w:r>
    </w:p>
    <w:p w14:paraId="642A6C6A"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16. По объектам обложения налогом на имущество, переданным по договору концессии, декларация заполняется и представляется концессионером.</w:t>
      </w:r>
    </w:p>
    <w:p w14:paraId="4A8E168B"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17. В разделе «Общая информация о налогоплательщике» приложений к декларации (формы с 700.01 по 700.03) указываются соответствующие данные, отраженные в разделе «Общая информация о налогоплательщике» настоящей декларации.</w:t>
      </w:r>
    </w:p>
    <w:p w14:paraId="4803ABE3" w14:textId="77777777" w:rsidR="00822D01" w:rsidRPr="00822D01" w:rsidRDefault="00822D01" w:rsidP="00822D01">
      <w:pPr>
        <w:spacing w:line="240" w:lineRule="auto"/>
        <w:jc w:val="center"/>
        <w:textAlignment w:val="baseline"/>
        <w:rPr>
          <w:rFonts w:ascii="Times New Roman" w:eastAsia="Times New Roman" w:hAnsi="Times New Roman" w:cs="Times New Roman"/>
          <w:b/>
          <w:bCs/>
          <w:color w:val="000000"/>
          <w:sz w:val="24"/>
          <w:szCs w:val="24"/>
          <w:lang w:eastAsia="ru-RU"/>
        </w:rPr>
      </w:pPr>
      <w:r w:rsidRPr="00822D01">
        <w:rPr>
          <w:rFonts w:ascii="Times New Roman" w:eastAsia="Times New Roman" w:hAnsi="Times New Roman" w:cs="Times New Roman"/>
          <w:b/>
          <w:bCs/>
          <w:color w:val="000000"/>
          <w:sz w:val="24"/>
          <w:szCs w:val="24"/>
          <w:lang w:eastAsia="ru-RU"/>
        </w:rPr>
        <w:t>Глава 2. Пояснение по заполнению декларации (форма 700.00)</w:t>
      </w:r>
    </w:p>
    <w:p w14:paraId="4FE5F1B0"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18. В разделе «Общая информация о налогоплательщике» налогоплательщик указывает следующие данные:</w:t>
      </w:r>
    </w:p>
    <w:p w14:paraId="4375DF0E"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индивидуальный идентификационный номер (бизнес-идентификационный номер) (далее – ИИН (БИН)) плательщика по налогу на транспортные средства, по земельному налогу и налогу на имущество;</w:t>
      </w:r>
    </w:p>
    <w:p w14:paraId="1BFAE811"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налоговый период, за который представляется налоговая отчетность (год) – отчетный налоговый период, за который представляется декларация (указывается арабскими цифрами);</w:t>
      </w:r>
    </w:p>
    <w:p w14:paraId="03A58EB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 Фамилия, имя, отчество (при его наличии) или наименование налогоплательщика – Фамилия, имя, отчество (при его наличии) физического лица или полное наименование юридического лица в соответствии с учредительными документами.</w:t>
      </w:r>
    </w:p>
    <w:p w14:paraId="01601730"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указывается фамилия, имя, отчество (при его наличии) физического лица или полное наименование юридического лица-доверительного управляющего в соответствии с учредительными документами;</w:t>
      </w:r>
    </w:p>
    <w:p w14:paraId="5E663BB7"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4) вид декларации.</w:t>
      </w:r>
    </w:p>
    <w:p w14:paraId="130DCCED"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Соответствующие ячейки отмечаются с учетом отнесения декларации к видам налоговой отчетности, указанным в статье 114 Налогового кодекса;</w:t>
      </w:r>
    </w:p>
    <w:p w14:paraId="137B5F31"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5) номер и дата уведомления.</w:t>
      </w:r>
    </w:p>
    <w:p w14:paraId="7EFF8C0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Строки заполняются в случае представления декларации по уведомлению, предусмотренной подпунктом 4) пункта 3 статьи 114 Налогового кодекса;</w:t>
      </w:r>
    </w:p>
    <w:p w14:paraId="2CABCF59"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6) отдельные категории налогоплательщика.</w:t>
      </w:r>
    </w:p>
    <w:p w14:paraId="563E44E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Ячейки отмечаются в случае, если налогоплательщик относится к одной или нескольким категориям, указанным в строках A, B, C, D, E, F и G:</w:t>
      </w:r>
    </w:p>
    <w:p w14:paraId="2DE614E8"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А – доверительный управляющий в соответствии со статьей 66 Налогового кодекса;</w:t>
      </w:r>
    </w:p>
    <w:p w14:paraId="6EBCCA97"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В – учредитель доверительного управления в соответствии со статьей 66 Налогового кодекса;</w:t>
      </w:r>
    </w:p>
    <w:p w14:paraId="5BB4F98A"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lastRenderedPageBreak/>
        <w:t>С – лицо, занимающееся частной практикой, физическое лицо, не являющееся индивидуальным предпринимателем, в соответствии со статьями 587 и 596 Налогового кодекса;</w:t>
      </w:r>
    </w:p>
    <w:p w14:paraId="48D6188C"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D – недропользователь по соглашению (контракту) о разделе продукции, в котором прямо предусмотрена стабильность налогового режима, заключенным до 1 января 2009 года, в соответствии с пунктом 1 статьи 755 Налогового кодекса;</w:t>
      </w:r>
    </w:p>
    <w:p w14:paraId="58787E89"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E – ведет бухгалтерский учет в соответствии с пунктом 2 статьи 2 Закона Республики Казахстан «О бухгалтерском учете и финансовой отчетности»;</w:t>
      </w:r>
    </w:p>
    <w:p w14:paraId="219B3925"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F – не ведет бухгалтерский учет в соответствии с пунктом 2 статьи 2 Закона Республики Казахстан «О бухгалтерском учете и финансовой отчетности»;</w:t>
      </w:r>
    </w:p>
    <w:p w14:paraId="5AEBFF15"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G – юридическое лицо – производитель сельскохозяйственной продукции, продукции аквакультуры (рыбоводства), указанные в подпункте 1) пункта 2 статьи 357 Налогового кодекса, которым предусмотрено исчисление налога на транспортные средства и налога на имущество с правом уменьшения на 70% суммы налога;</w:t>
      </w:r>
    </w:p>
    <w:p w14:paraId="2AA59CC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7) номер и дата заключения контракта.</w:t>
      </w:r>
    </w:p>
    <w:p w14:paraId="2E7C3119"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Заполняется недропользователем, если отмечена строка 6 D с указанием номера и даты заключения контракта на недропользование;</w:t>
      </w:r>
    </w:p>
    <w:p w14:paraId="6D74456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8) модель учета основных средств по учетной политике.</w:t>
      </w:r>
    </w:p>
    <w:p w14:paraId="20975889"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Ячейки A и B заполняются юридическими лицами и индивидуальными предпринимателями, в соответствии с международными стандартами финансовой отчетности и (или) требованиями законодательства Республики Казахстан о бухгалтерском учете и финансовой отчетности;</w:t>
      </w:r>
    </w:p>
    <w:p w14:paraId="692C4A9F"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9) код валюты в соответствии с приложением 23 «Классификатор валют», утвержденный Решением Комиссии Таможенного союза от 20 сентября 2010 года № 378 «О классификаторах, используемых для заполнения таможенных деклараций»;</w:t>
      </w:r>
    </w:p>
    <w:p w14:paraId="6337A135"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10) представленные приложения.</w:t>
      </w:r>
    </w:p>
    <w:p w14:paraId="68305A39"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Отмечаются ячейки представленных приложений к декларации;</w:t>
      </w:r>
    </w:p>
    <w:p w14:paraId="22023319"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11) количество листов приложений.</w:t>
      </w:r>
    </w:p>
    <w:p w14:paraId="496EF942"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Указывается количество листов представленных приложений к декларации по следующим формам (указывается арабскими цифрами):</w:t>
      </w:r>
    </w:p>
    <w:p w14:paraId="415D352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в строке А – по приложению 700.01;</w:t>
      </w:r>
    </w:p>
    <w:p w14:paraId="2FCC6997"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в строке В – по приложению 700.02;</w:t>
      </w:r>
    </w:p>
    <w:p w14:paraId="4FFB9295"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в строке С – по приложению 700.03.</w:t>
      </w:r>
    </w:p>
    <w:p w14:paraId="013337F9"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19. В разделе «Налог на транспортные средства»:</w:t>
      </w:r>
    </w:p>
    <w:p w14:paraId="24F6F6C4"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в строке 700.00.001 указывается сумма налога – всего, исчисленная за налоговый период, определяемая по строке 700.01.004 «Сумма налога к начислению»;</w:t>
      </w:r>
    </w:p>
    <w:p w14:paraId="31659698"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20. В разделе «Земельный налог»:</w:t>
      </w:r>
    </w:p>
    <w:p w14:paraId="214F1EF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в строке 700.00.002 указывается сумма налога, исчисленная за налоговый период, определяемая по строке 000002 «Сумма земельного налога к начислению, Всего» графы O формы 700.02;</w:t>
      </w:r>
    </w:p>
    <w:p w14:paraId="73630450"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в строке 700.00.003 указывается код налоговой льготы согласно приложению 1 к настоящим Пояснениям в виде снижения налоговой ставки в соответствии с пунктами 2 и 3 статьи 582 Налогового кодекса или освобождения от уплаты налога в соответствии с Конституционным законом Республики Казахстан «О Международном финансовом центре «Астана» (далее – Конституционный закон);</w:t>
      </w:r>
    </w:p>
    <w:p w14:paraId="38A963D1"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 в строке 700.00.004 указывается сумма налоговой льготы.</w:t>
      </w:r>
    </w:p>
    <w:p w14:paraId="556716A0"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21. В разделе «Налог на имущество»:</w:t>
      </w:r>
    </w:p>
    <w:p w14:paraId="6EDBDFD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в строке 700.00.005 (I) указывается сумма налога на имущество, исчисленная за налоговый период налогоплательщиками, указанными в статье 588 Налогового кодекса (всех категорий по коду бюджетной классификации 104101), определяемая как сумма по графе G формы 700.03;</w:t>
      </w:r>
    </w:p>
    <w:p w14:paraId="04268A7B"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lastRenderedPageBreak/>
        <w:t>2) в строке 700.00.005 (II) указывается сумма налога на имущество, исчисленная за налоговый период юридическими лицами – производителями сельскохозяйственной продукции, продукции аквакультуры (рыбоводства), указанные в подпункте 1) пункта 2 статьи 357 настоящего Кодекса, с правом уменьшения на 70 процентов суммы налога в соответствии с пунктом 1 статьи 593 Налогового кодекса;</w:t>
      </w:r>
    </w:p>
    <w:p w14:paraId="559B48A7"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 в строке 700.00.005 (III) по коду бюджетной классификации 104102, указывается итоговая сумма налога на имущество, исчисленная за налоговый период лицами, занимающиеся частной практикой, физическими лицами, не являющимися индивидуальными предпринимателями, по объектам, указанным в статье 601 Налогового кодекса, определяемая как сумма по графе H формы 700.03;</w:t>
      </w:r>
    </w:p>
    <w:p w14:paraId="413F22CF"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4) в строке 700.00.006 указывается сумма исчисленных текущих платежей за налоговый период, определяемая путем суммирования строк 104101 графы G Расчета текущих платежей по налогу на имущество (701.01), по всем представленным формам 701.01 за текущий налоговый период;</w:t>
      </w:r>
    </w:p>
    <w:p w14:paraId="2E272782"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5) в случае если сумма исчисленного налога за налоговый период, указанная в строках 700.00.005 (I) 700.00.005(II) больше суммы исчисленных текущих платежей, отраженной в строке 700.00.006, в строке 700.00.007 указывается сумма налога к начислению, определяемая как разница строк 700.00.005 и 700.00.006 (700.00.005 – 700.00.006);</w:t>
      </w:r>
    </w:p>
    <w:p w14:paraId="2F236491"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6) в строке 700.00.008 указывается исчисленная сумма налога по КБК 104102, за исключением объектов, указанных в строке 700.00.009;</w:t>
      </w:r>
    </w:p>
    <w:p w14:paraId="7BD5ED4F"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7) в строке 700.00.009 указывается исчисленная сумма налога к начислению по объектам, расположенных в городах районного значения, селам, поселкам, сельским округам по КБК 104102;</w:t>
      </w:r>
    </w:p>
    <w:p w14:paraId="58FDD959"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8) в случае если сумма исчисленных текущих платежей за налоговый период, указанная в строке 700.00.006, больше суммы исчисленного налога, отраженной в строке 700.00.005(I) 700.00.005(II), в строке 700.00.010 указывается сумма налога к уменьшению, определяемая как разница строк 700.00.006 и 700.00.005 (700.00.006 – 700.00.005);</w:t>
      </w:r>
    </w:p>
    <w:p w14:paraId="1D8809AB"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9) в строке 700.00.011 указывается код налоговой льготы согласно приложению 2 к настоящим Пояснениям в виде снижения налоговой ставки в соответствии с пунктами 3, 5 и 6 статьи 592 Налогового кодекса или освобождения от уплаты налога в соответствии с Конституционным законом;</w:t>
      </w:r>
    </w:p>
    <w:p w14:paraId="06E7B2E7"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8) в строке 700.00.012 указывается сумма налоговой льготы;</w:t>
      </w:r>
    </w:p>
    <w:p w14:paraId="01C6E9DD"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9) в строке 700.00.013 указывается сумма инвестиционных налоговых преференций.</w:t>
      </w:r>
    </w:p>
    <w:p w14:paraId="470681A0"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22. В разделе «Ответственность налогоплательщика»:</w:t>
      </w:r>
    </w:p>
    <w:p w14:paraId="5FA7B5C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в поле «Фамилия, имя, отчество (при его наличии) налогоплательщика (руководителя)» указывается фамилия, имя, отчество (при его наличии) налогоплательщика (руководителя) в соответствии с учредительными документами. Если декларация представляется физическим лицом, поле должно содержать фамилия, имя, отчество (при его наличии) налогоплательщика, которые заполняются в соответствии с документами, удостоверяющими личность.</w:t>
      </w:r>
    </w:p>
    <w:p w14:paraId="3FF4D421"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указываются фамилия, имя, отчество (при его наличии) доверительного управляющего в соответствии с договором доверительного управления либо выгодоприобретателя в иных случаях возникновения доверительного управления;</w:t>
      </w:r>
    </w:p>
    <w:p w14:paraId="2E7ACB1C"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дата подачи декларации – текущая дата представления декларации в орган государственных доходов;</w:t>
      </w:r>
    </w:p>
    <w:p w14:paraId="37CEB1D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 код органа государственных доходов по месту нахождения и (или) регистрации объекта налогообложения;</w:t>
      </w:r>
    </w:p>
    <w:p w14:paraId="0F892F38"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1CE52DF8"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lastRenderedPageBreak/>
        <w:t>5) дата приема декларации – дата представления декларации в соответствии с пунктом 1 статьи 115 Налогового кодекса;</w:t>
      </w:r>
    </w:p>
    <w:p w14:paraId="1F214688"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6) входящий номер документа – регистрационный номер декларации, присваиваемый органом государственных доходов;</w:t>
      </w:r>
    </w:p>
    <w:p w14:paraId="5A9B952A"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7) дата почтового штемпеля – дата почтового штемпеля, проставленного почтовой или иной организацией связи.</w:t>
      </w:r>
    </w:p>
    <w:p w14:paraId="1DB64A38"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Подпункты 4), 5), 6) и 7) настоящего пункта заполняются работником органа государственных доходов, принявшим декларацию на бумажном носителе.</w:t>
      </w:r>
    </w:p>
    <w:p w14:paraId="754A17A3" w14:textId="77777777" w:rsidR="00822D01" w:rsidRPr="00822D01" w:rsidRDefault="00822D01" w:rsidP="00822D01">
      <w:pPr>
        <w:spacing w:line="240" w:lineRule="auto"/>
        <w:jc w:val="center"/>
        <w:textAlignment w:val="baseline"/>
        <w:rPr>
          <w:rFonts w:ascii="Times New Roman" w:eastAsia="Times New Roman" w:hAnsi="Times New Roman" w:cs="Times New Roman"/>
          <w:b/>
          <w:bCs/>
          <w:color w:val="000000"/>
          <w:sz w:val="24"/>
          <w:szCs w:val="24"/>
          <w:lang w:eastAsia="ru-RU"/>
        </w:rPr>
      </w:pPr>
      <w:r w:rsidRPr="00822D01">
        <w:rPr>
          <w:rFonts w:ascii="Times New Roman" w:eastAsia="Times New Roman" w:hAnsi="Times New Roman" w:cs="Times New Roman"/>
          <w:b/>
          <w:bCs/>
          <w:color w:val="000000"/>
          <w:sz w:val="24"/>
          <w:szCs w:val="24"/>
          <w:lang w:eastAsia="ru-RU"/>
        </w:rPr>
        <w:t>Глава 3. Пояснение по заполнению формы 700.01 – Налог на транспортные средства</w:t>
      </w:r>
    </w:p>
    <w:p w14:paraId="3679CB7D"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23. Данное приложение к декларации предназначено для исчисления налогоплательщиками налога на транспортные средства в соответствии с разделом 10 Налогового кодекса. Форма 700.01 составляется налогоплательщиком по всем транспортным средствам, имеющимся на праве собственности, хозяйственного ведения, оперативного управления, а также переданным (полученным) по договору финансового лизинга, в течение налогового периода. Приложение составляется отдельно:</w:t>
      </w:r>
    </w:p>
    <w:p w14:paraId="79805D3D"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по транспортным средствам, используемым в деятельности, по которой применяется специальный налоговый режим;</w:t>
      </w:r>
    </w:p>
    <w:p w14:paraId="4C85DD67"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по транспортным средствам, не используемым в деятельности, по которой применяется специальный налоговый режим.</w:t>
      </w:r>
    </w:p>
    <w:p w14:paraId="468B9627"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При составлении формы 700.01 по городам районного значения, селам, поселкам, сельским округам, являющимся местом нахождения юридического лица, его структурного подразделения налогоплательщиком составляется отдельное приложение к декларации по каждому городу районного значения, селу, поселку, сельскому округу.</w:t>
      </w:r>
    </w:p>
    <w:p w14:paraId="740C38EC"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24. В разделе «Общая информация о налогоплательщике» налогоплательщик указывает следующие данные:</w:t>
      </w:r>
    </w:p>
    <w:p w14:paraId="13F09F0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ИИН (БИН) плательщика налога на транспортные средства;</w:t>
      </w:r>
    </w:p>
    <w:p w14:paraId="1110F18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БИН аппарата акимов городов районного значения, сел, поселков, сельских округов заполняется только в случае составления формы 700.01 по городам районного значения, селам, поселкам, сельским округам;</w:t>
      </w:r>
    </w:p>
    <w:p w14:paraId="520DE3A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 налоговый период (год) – отчетный налоговый период, за который представляется налоговая отчетность.</w:t>
      </w:r>
    </w:p>
    <w:p w14:paraId="79E2D521"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25. В разделе «Исчисление налога на транспортные средства»:</w:t>
      </w:r>
    </w:p>
    <w:p w14:paraId="0E1748EE"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в графе А указывается порядковый номер строки, который начинается со строки 00001;</w:t>
      </w:r>
    </w:p>
    <w:p w14:paraId="2E558257"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в графе B указывается VIN код транспортного средства на основании идентификационных документов;</w:t>
      </w:r>
    </w:p>
    <w:p w14:paraId="21762012"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 в графе C указывается год выпуска транспортного средства;</w:t>
      </w:r>
    </w:p>
    <w:p w14:paraId="4BB90B8F"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4) в графе D указывается срок эксплуатации транспортного средства (в годах);</w:t>
      </w:r>
    </w:p>
    <w:p w14:paraId="14FD4F8F"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5) в графе Е – справочная информация по общему количеству месяцев фактического владения.</w:t>
      </w:r>
    </w:p>
    <w:p w14:paraId="54E1D5EC"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6) в графе F указывается ставка налога на транспортные средства, установленная пунктом 1 статьи 565 Налогового кодекса для соответствующих видов транспортных средств;</w:t>
      </w:r>
    </w:p>
    <w:p w14:paraId="76D8A8AE"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7) в графе G указывается «х», в случае если ставка налога установлена Налоговым кодексом в МРП, установленный пунктом 1 статьи 565 Налогового кодекса.</w:t>
      </w:r>
    </w:p>
    <w:p w14:paraId="70CC1544"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8) в графе H указывается «х», в случае если ставка налога установлена Налоговым кодексом в процентах, установленный пунктом 1 статьи 565 Налогового кодекса</w:t>
      </w:r>
    </w:p>
    <w:p w14:paraId="6058CDDC"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 xml:space="preserve">9) в графе I указывается </w:t>
      </w:r>
      <w:proofErr w:type="gramStart"/>
      <w:r w:rsidRPr="00822D01">
        <w:rPr>
          <w:rFonts w:ascii="Times New Roman" w:eastAsia="Times New Roman" w:hAnsi="Times New Roman" w:cs="Times New Roman"/>
          <w:color w:val="000000"/>
          <w:sz w:val="24"/>
          <w:szCs w:val="24"/>
          <w:lang w:eastAsia="ru-RU"/>
        </w:rPr>
        <w:t>сумма налога</w:t>
      </w:r>
      <w:proofErr w:type="gramEnd"/>
      <w:r w:rsidRPr="00822D01">
        <w:rPr>
          <w:rFonts w:ascii="Times New Roman" w:eastAsia="Times New Roman" w:hAnsi="Times New Roman" w:cs="Times New Roman"/>
          <w:color w:val="000000"/>
          <w:sz w:val="24"/>
          <w:szCs w:val="24"/>
          <w:lang w:eastAsia="ru-RU"/>
        </w:rPr>
        <w:t xml:space="preserve"> увеличенная на 7 тенге за каждую единицу превышения нижней границы соответствующей градации по объему двигателя;</w:t>
      </w:r>
    </w:p>
    <w:p w14:paraId="49DE4A0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10) в графе J указывается размер поправочного коэффициента, установленный пунктами 5 и 8 статьи 565 Налогового кодекса для соответствующих видов транспортных средств;</w:t>
      </w:r>
    </w:p>
    <w:p w14:paraId="6FCA2DCD"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lastRenderedPageBreak/>
        <w:t>11) в графе K указывается исчисленная сумма налога в разрезе транспортных средств, за налоговый период;</w:t>
      </w:r>
    </w:p>
    <w:p w14:paraId="3A4C141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12) в строке 700.01.001 указывается сумма исчисленного налога, всего;</w:t>
      </w:r>
    </w:p>
    <w:p w14:paraId="13AAE77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13) в строке 700.01.002 указывается сумма исчисленного налога;</w:t>
      </w:r>
    </w:p>
    <w:p w14:paraId="1E7E4315"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14) в строке 700.01.003 указывается сумма исчисленного налога в соответствии с пунктом 2 статьи 566 Налогового кодекса;</w:t>
      </w:r>
    </w:p>
    <w:p w14:paraId="6CE02C5B"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15) в строке 700.01.004 указывается сумма налога к начислению.</w:t>
      </w:r>
    </w:p>
    <w:p w14:paraId="6F1293F2" w14:textId="77777777" w:rsidR="00822D01" w:rsidRPr="00822D01" w:rsidRDefault="00822D01" w:rsidP="00822D01">
      <w:pPr>
        <w:spacing w:line="240" w:lineRule="auto"/>
        <w:jc w:val="center"/>
        <w:textAlignment w:val="baseline"/>
        <w:rPr>
          <w:rFonts w:ascii="Times New Roman" w:eastAsia="Times New Roman" w:hAnsi="Times New Roman" w:cs="Times New Roman"/>
          <w:b/>
          <w:bCs/>
          <w:color w:val="000000"/>
          <w:sz w:val="24"/>
          <w:szCs w:val="24"/>
          <w:lang w:eastAsia="ru-RU"/>
        </w:rPr>
      </w:pPr>
      <w:r w:rsidRPr="00822D01">
        <w:rPr>
          <w:rFonts w:ascii="Times New Roman" w:eastAsia="Times New Roman" w:hAnsi="Times New Roman" w:cs="Times New Roman"/>
          <w:b/>
          <w:bCs/>
          <w:color w:val="000000"/>
          <w:sz w:val="24"/>
          <w:szCs w:val="24"/>
          <w:lang w:eastAsia="ru-RU"/>
        </w:rPr>
        <w:t>Глава 4. Пояснение по заполнению формы 700.02 – Земельный налог</w:t>
      </w:r>
    </w:p>
    <w:p w14:paraId="36C2928A"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26. Данное приложение предназначено для исчисления земельного налога налогоплательщиками в соответствии с разделом 11 Налогового кодекса. Форма 700.02 составляется по земельным участкам, находящимся на праве собственности, постоянного землепользования, первичного безвозмездного временного землепользования в течение налогового периода.</w:t>
      </w:r>
    </w:p>
    <w:p w14:paraId="617C9A10"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При составлении формы 700.02 для исчисления земельного налога по землям населенных пунктов, расположенных в городах районного значения, селах, поселках, сельских округах налогоплательщиком составляется отдельное приложение к декларации по каждому городу районного значения, селу, поселку, сельскому округу.</w:t>
      </w:r>
    </w:p>
    <w:p w14:paraId="042F412A"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27. В разделе «Общая информация о налогоплательщике» налогоплательщик указывает следующие данные:</w:t>
      </w:r>
    </w:p>
    <w:p w14:paraId="23E3AA92"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ИИН (БИН) плательщика по земельному налогу;</w:t>
      </w:r>
    </w:p>
    <w:p w14:paraId="7013735C"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БИН юридического лица, структурным подразделением которого является филиал, представительство.</w:t>
      </w:r>
    </w:p>
    <w:p w14:paraId="353D85D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Данная строка заполняется в случае, если структурное подразделение признано самостоятельным плательщиком;</w:t>
      </w:r>
    </w:p>
    <w:p w14:paraId="14442E7F"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 налоговый период (год) – отчетный налоговый период, за который представляется налоговая отчетность;</w:t>
      </w:r>
    </w:p>
    <w:p w14:paraId="16B88A1E"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4) БИН аппарата акимов городов районного значения, сел, поселков, сельских округов. Строка заполняется при составлении формы 700.02 по землям населенных пунктов, расположенных в городах районного значения, селах, поселках, сельских округах.</w:t>
      </w:r>
    </w:p>
    <w:p w14:paraId="40975B6B"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28. В разделе «Исчисление земельного налога»:</w:t>
      </w:r>
    </w:p>
    <w:p w14:paraId="099AEC65"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в графе А указывается порядковый номер строки, который начинается со строки 000001;</w:t>
      </w:r>
    </w:p>
    <w:p w14:paraId="176B8DF9"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в графе B указывается кадастровый номер земельного участка на основании идентификационных документов;</w:t>
      </w:r>
    </w:p>
    <w:p w14:paraId="1432548A"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 в графе C указывается единица измерения площади земельного участка (в гектарах, квадратных метрах);</w:t>
      </w:r>
    </w:p>
    <w:p w14:paraId="69E1E5C2"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4) в графе D указывается общая площадь земельного участка в соответствии с идентификационными документами на земельный участок. Налогоплательщики, определенные пунктом 3 статьи 572 Налогового кодекса, указывают общую площадь земельного участка, находящегося в фактическом владении и пользовании;</w:t>
      </w:r>
    </w:p>
    <w:p w14:paraId="1A38231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5) в графе E указывается код категории земель.</w:t>
      </w:r>
    </w:p>
    <w:p w14:paraId="76A6D42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Коды категории земель:</w:t>
      </w:r>
    </w:p>
    <w:p w14:paraId="7925380D"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А – земли населенных пунктов;</w:t>
      </w:r>
    </w:p>
    <w:p w14:paraId="23E435F2"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В – земли сельскохозяйственного назначения;</w:t>
      </w:r>
    </w:p>
    <w:p w14:paraId="04F65C0F"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С – земли промышленности, транспорта, связи, обороны и иного несельскохозяйственного назначения;</w:t>
      </w:r>
    </w:p>
    <w:p w14:paraId="7A366870"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D – земли лесного фонда;</w:t>
      </w:r>
    </w:p>
    <w:p w14:paraId="14518B59"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Е – земли водного фонда;</w:t>
      </w:r>
    </w:p>
    <w:p w14:paraId="175B962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F – земли особо охраняемых природных территорий, земли оздоровительного, рекреационного и историко-культурного назначения;</w:t>
      </w:r>
    </w:p>
    <w:p w14:paraId="2F9BE7DA"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lastRenderedPageBreak/>
        <w:t>6) в графе F указывается размер повышения или понижения ставки земельного налога, установленный решением местного представительного органа за налоговый период, согласно пункту 1 статьи 582 Налогового кодекса (в процентах);</w:t>
      </w:r>
    </w:p>
    <w:p w14:paraId="0B1A6AF1"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7) в графе G указывается установленный размер повышения ставки земельного налога на земельные участки, занятые под автостоянки, автозаправочные станции, казино за налоговый период, согласно решениям местного представительного органа в соответствии со статьей 581 Налогового кодекса;</w:t>
      </w:r>
    </w:p>
    <w:p w14:paraId="0F8563BD"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8) в графе H указывается коэффициент, установленный пунктами 2 и 3 статьи 582 Налогового кодекса для соответствующих налогоплательщиков;</w:t>
      </w:r>
    </w:p>
    <w:p w14:paraId="0B500861"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9) в графе I указывается коэффициент, установленный подпунктом 2) пунктом 2 статьи 582 Налогового кодекса для налогоплательщиков, осуществляющих деятельность на территориях специальных экономических зон;</w:t>
      </w:r>
    </w:p>
    <w:p w14:paraId="185E25FE"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10) в графе J коэффициент к базовым ставкам налога в соответствии с пунктами 4 и 5 статьи 582 Налогового кодекса;</w:t>
      </w:r>
    </w:p>
    <w:p w14:paraId="6EE42FF4"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11) в графе K указывается ставка земельного налога, в том числе с учетом корректировок базовой налоговой ставки, предусмотренных в графах F, G, H, I и J;</w:t>
      </w:r>
    </w:p>
    <w:p w14:paraId="431083B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12) в графе L указывается количество месяцев фактического периода владения или пользования земельным участком в налоговом периоде;</w:t>
      </w:r>
    </w:p>
    <w:p w14:paraId="6B993EC5"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13) в графе M указывается сумма инвестиционных налоговых преференций;</w:t>
      </w:r>
    </w:p>
    <w:p w14:paraId="7109F61D"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14) в графе N указывается сумма земельного налога, исчисленного за налоговый период, определяемая по формуле: (графа D х графа К / 12 х графа L);</w:t>
      </w:r>
    </w:p>
    <w:p w14:paraId="26339BC4"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15) в строке «Сумма исчисленного земельного налога, Всего» графы O указывается сумма земельного налога, исчисленная за налоговый период и определяемая путем суммирования строк графы N;</w:t>
      </w:r>
    </w:p>
    <w:p w14:paraId="24EB70F7" w14:textId="77777777" w:rsidR="00822D01" w:rsidRPr="00822D01" w:rsidRDefault="00822D01" w:rsidP="00822D01">
      <w:pPr>
        <w:spacing w:line="240" w:lineRule="auto"/>
        <w:jc w:val="center"/>
        <w:textAlignment w:val="baseline"/>
        <w:rPr>
          <w:rFonts w:ascii="Times New Roman" w:eastAsia="Times New Roman" w:hAnsi="Times New Roman" w:cs="Times New Roman"/>
          <w:b/>
          <w:bCs/>
          <w:color w:val="000000"/>
          <w:sz w:val="24"/>
          <w:szCs w:val="24"/>
          <w:lang w:eastAsia="ru-RU"/>
        </w:rPr>
      </w:pPr>
      <w:r w:rsidRPr="00822D01">
        <w:rPr>
          <w:rFonts w:ascii="Times New Roman" w:eastAsia="Times New Roman" w:hAnsi="Times New Roman" w:cs="Times New Roman"/>
          <w:b/>
          <w:bCs/>
          <w:color w:val="000000"/>
          <w:sz w:val="24"/>
          <w:szCs w:val="24"/>
          <w:lang w:eastAsia="ru-RU"/>
        </w:rPr>
        <w:t>Глава 5. Пояснение по заполнению формы 700.03 – Налог на имущество</w:t>
      </w:r>
    </w:p>
    <w:p w14:paraId="7759877F"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29. Заполнение формы 700.03 осуществляется лицами, занимающиеся частной практикой, физическими лицами, не являющимися индивидуальными предпринимателями, по объектам, указанным в статье 601 Налогового кодекса.</w:t>
      </w:r>
    </w:p>
    <w:p w14:paraId="40B01630"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30. В разделе 1 «Общая информация о налогоплательщике» налогоплательщик указывает следующие данные:</w:t>
      </w:r>
    </w:p>
    <w:p w14:paraId="3E4FFD70"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ИИН (БИН) плательщика налога на имущество;</w:t>
      </w:r>
    </w:p>
    <w:p w14:paraId="1DBA8EE7"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БИН юридического лица, структурным подразделением которого является филиал, представительство;</w:t>
      </w:r>
    </w:p>
    <w:p w14:paraId="1908E5E6"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Данная строка заполняется в случае, если структурное подразделение признано самостоятельным плательщиком;</w:t>
      </w:r>
    </w:p>
    <w:p w14:paraId="056861F4"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 налоговый период (год) – отчетный налоговый период, за который представляется налоговая отчетность.</w:t>
      </w:r>
    </w:p>
    <w:p w14:paraId="1082865D"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31. В разделе 2 «Исчисление налога на имущество»:</w:t>
      </w:r>
    </w:p>
    <w:p w14:paraId="7A696484"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1) в графе А указывается порядковый номер строки, который начинается со строки 000001;</w:t>
      </w:r>
    </w:p>
    <w:p w14:paraId="384207C7"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2) в графе B указывается кадастровый номер объекта налогообложения на основании идентификационных документов;</w:t>
      </w:r>
    </w:p>
    <w:p w14:paraId="58311F74"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3) в графе C указывается адрес объекта налогообложения на основании идентификационных документов;</w:t>
      </w:r>
    </w:p>
    <w:p w14:paraId="6F908DE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4) в графе D указывается налоговая база в соответствии со статьей 591 Налогового кодекса;</w:t>
      </w:r>
    </w:p>
    <w:p w14:paraId="17A03B1F"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5) в графе E указывается ставка налога в соответствии со статьей 592 Налогового кодекса;</w:t>
      </w:r>
    </w:p>
    <w:p w14:paraId="7908DF43"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6) в графе F указывается исчисленная сумма налога по КБК 104101;</w:t>
      </w:r>
    </w:p>
    <w:p w14:paraId="646A06B9"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7) в графе G указывается исчисленная сумма налога по КБК 104102;</w:t>
      </w:r>
    </w:p>
    <w:p w14:paraId="5290CAF0"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8) в графе В указываются БИН аппарата акимов городов районного значения, сел, поселков, сельских округов;</w:t>
      </w:r>
    </w:p>
    <w:p w14:paraId="17C629F7"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lastRenderedPageBreak/>
        <w:t>Приложение 1</w:t>
      </w:r>
    </w:p>
    <w:p w14:paraId="284494DD"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к Пояснениям составления</w:t>
      </w:r>
    </w:p>
    <w:p w14:paraId="6A0FBB99"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налоговой отчетности</w:t>
      </w:r>
    </w:p>
    <w:p w14:paraId="789CCA33"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«Декларация по налогу</w:t>
      </w:r>
    </w:p>
    <w:p w14:paraId="3205FCC4"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на транспортные средства,</w:t>
      </w:r>
    </w:p>
    <w:p w14:paraId="2ABEB6F5"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по земельному налогу и налогу</w:t>
      </w:r>
    </w:p>
    <w:p w14:paraId="717DA0FA" w14:textId="77777777" w:rsidR="00822D01" w:rsidRPr="00822D01" w:rsidRDefault="00822D01" w:rsidP="00822D01">
      <w:pPr>
        <w:spacing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на имущество (форма 700.00)»</w:t>
      </w:r>
    </w:p>
    <w:p w14:paraId="7B959E10"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Коды налоговых льгот по земельному налогу:</w:t>
      </w:r>
    </w:p>
    <w:tbl>
      <w:tblPr>
        <w:tblW w:w="9773" w:type="dxa"/>
        <w:tblCellMar>
          <w:left w:w="0" w:type="dxa"/>
          <w:right w:w="0" w:type="dxa"/>
        </w:tblCellMar>
        <w:tblLook w:val="04A0" w:firstRow="1" w:lastRow="0" w:firstColumn="1" w:lastColumn="0" w:noHBand="0" w:noVBand="1"/>
      </w:tblPr>
      <w:tblGrid>
        <w:gridCol w:w="1915"/>
        <w:gridCol w:w="7858"/>
      </w:tblGrid>
      <w:tr w:rsidR="00822D01" w:rsidRPr="00822D01" w14:paraId="04569B8B"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5DDC6C5"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 кода налоговых льгот</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1F5041"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Наименование кода налоговых льгот</w:t>
            </w:r>
          </w:p>
        </w:tc>
      </w:tr>
      <w:tr w:rsidR="00822D01" w:rsidRPr="00822D01" w14:paraId="06E750A1"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999D361"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4EE656"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специализированные организации лиц с инвалидностью в соответствии с Социальным кодексом Республики Казахстан в соответствии с подпунктом 1) пункта 2 статьи 582 Налогового кодекса</w:t>
            </w:r>
          </w:p>
        </w:tc>
      </w:tr>
      <w:tr w:rsidR="00822D01" w:rsidRPr="00822D01" w14:paraId="6BFEB3E7"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0CECCE"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2</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E57D24"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организации, осуществляющие деятельность на территориях специальных экономических зон, – по земельным участкам, расположенным на территории специальной экономической зоны и используемым при осуществлении приоритетных видов деятельности с учетом положений, установленных главой 80 настоящего Кодекса</w:t>
            </w:r>
          </w:p>
        </w:tc>
      </w:tr>
      <w:tr w:rsidR="00822D01" w:rsidRPr="00822D01" w14:paraId="5FBEFB5F"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489F5A"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3</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E16120A"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организации, реализующие инвестиционный приоритетный проект, – по земельным участкам, используемым для реализации инвестиционного приоритетного проекта, с учетом положений, установленных статьей 837 настоящего Кодекса</w:t>
            </w:r>
          </w:p>
        </w:tc>
      </w:tr>
      <w:tr w:rsidR="00822D01" w:rsidRPr="00822D01" w14:paraId="77FDF96D"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BE6186"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4</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EB02EBD"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лица, заключившие соглашение об инвестициях и применяющие положения главы 81 настоящего Кодекса, – по земельным участкам, используемым для реализации инвестиционного проекта</w:t>
            </w:r>
          </w:p>
        </w:tc>
      </w:tr>
      <w:tr w:rsidR="00822D01" w:rsidRPr="00822D01" w14:paraId="1617CFE9"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56B2AC"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5</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A1155DD"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управляющие компании специальных экономических и индустриальных зон по объектам налогообложения (объектам обложения), используемым (планируемым к использованию) для обслуживания специальных экономических и индустриальных зон</w:t>
            </w:r>
          </w:p>
        </w:tc>
      </w:tr>
      <w:tr w:rsidR="00822D01" w:rsidRPr="00822D01" w14:paraId="45FAF049"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8FE235"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6</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E5C672"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оздоровительные детские учреждения – по земельным участкам, используемым ими в деятельности таких детских оздоровительных учреждений по оздоровлению детей</w:t>
            </w:r>
          </w:p>
        </w:tc>
      </w:tr>
      <w:tr w:rsidR="00822D01" w:rsidRPr="00822D01" w14:paraId="4D7F5343"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E0F783"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7</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F843202"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государственные предприятия, основным видом деятельности которых является выполнение работ по противопожарному устройству лесов, борьбе с пожарами, вредителями и болезнями лесов, воспроизводству природных биологических ресурсов и повышению экологического потенциала лесов, – по земельным участкам, используемым ими в данной деятельности</w:t>
            </w:r>
          </w:p>
        </w:tc>
      </w:tr>
      <w:tr w:rsidR="00822D01" w:rsidRPr="00822D01" w14:paraId="7AD95DBA"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AA17B2"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8</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05BBFCA"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государственные предприятия рыбовоспроизводственного назначения – по земельным участкам, используемым ими в деятельности по воспроизводству рыбы</w:t>
            </w:r>
          </w:p>
        </w:tc>
      </w:tr>
      <w:tr w:rsidR="00822D01" w:rsidRPr="00822D01" w14:paraId="64FA9BE9"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FEDB55B"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9</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536FF3"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лечебно-производственные предприятия при психоневрологических и туберкулезных учреждениях</w:t>
            </w:r>
          </w:p>
        </w:tc>
      </w:tr>
      <w:tr w:rsidR="00822D01" w:rsidRPr="00822D01" w14:paraId="5DEFAC3D"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D3C234A"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10</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22D26F"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технологические парки – по земельным участкам, используемым для осуществления основного вида деятельности, предусмотренного Законом Республики Казахстан «О промышленной политике</w:t>
            </w:r>
          </w:p>
        </w:tc>
      </w:tr>
      <w:tr w:rsidR="00822D01" w:rsidRPr="00822D01" w14:paraId="56268443"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AF77AD"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11</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8F07AE"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некоммерческие организации, за исключением зарегистрированных в соответствии с гражданским законодательством Республики Казахстан в форме акционерного общества, учреждения, потребительского кооператива, религиозного объединения</w:t>
            </w:r>
          </w:p>
        </w:tc>
      </w:tr>
      <w:tr w:rsidR="00822D01" w:rsidRPr="00822D01" w14:paraId="3B05CCE8"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ACE751"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lastRenderedPageBreak/>
              <w:t>12</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32D442"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организации, осуществляющие деятельность в социальной сфере, кроме некоммерческих организаций, указанных в подпункте 6) настоящего пункта, – по земельным участкам, используемым при осуществлении видов деятельности, указанных в пункте 2 статьи 15 настоящего Кодекса</w:t>
            </w:r>
          </w:p>
        </w:tc>
      </w:tr>
      <w:tr w:rsidR="00822D01" w:rsidRPr="00822D01" w14:paraId="7016AAB0"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892AD75"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13</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E153ECA"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организации, реализующие инвестиционный приоритетный проект по созданию новых производств, по объектам, впервые введенным в эксплуатацию на территории Республики Казахстан с учетом положений, установленных статьей 736 Налогового кодекса</w:t>
            </w:r>
          </w:p>
        </w:tc>
      </w:tr>
      <w:tr w:rsidR="00822D01" w:rsidRPr="00822D01" w14:paraId="0273BC64"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09F23F0"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14</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328DB8"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лицо, заключившие соглашение о переработке твердых полезных ископаемых по объектам, используемым для реализации соглашения о переработке твердых полезных ископаемых, установленных статьей 745 Налогового кодекса</w:t>
            </w:r>
          </w:p>
        </w:tc>
      </w:tr>
      <w:tr w:rsidR="00822D01" w:rsidRPr="00822D01" w14:paraId="66703475"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D0EF510"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15</w:t>
            </w:r>
          </w:p>
        </w:tc>
        <w:tc>
          <w:tcPr>
            <w:tcW w:w="78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1DC2B27"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органы и участники Международного финансового центра «Астана», оказывающие услуги, предусмотренные пунктами 3 и 4 статьи 6 Конституционный закон о МФЦА, по объектам, расположенным на территории Центра</w:t>
            </w:r>
          </w:p>
        </w:tc>
      </w:tr>
    </w:tbl>
    <w:p w14:paraId="79995CAB"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Приложение 2</w:t>
      </w:r>
    </w:p>
    <w:p w14:paraId="0B85091B"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к Пояснениям составления</w:t>
      </w:r>
    </w:p>
    <w:p w14:paraId="09BB0364"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налоговой отчетности</w:t>
      </w:r>
    </w:p>
    <w:p w14:paraId="667DB7BE"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«Декларация по налогу</w:t>
      </w:r>
    </w:p>
    <w:p w14:paraId="7FFED880"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на транспортные средства,</w:t>
      </w:r>
    </w:p>
    <w:p w14:paraId="6EC49697"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по земельному налогу</w:t>
      </w:r>
    </w:p>
    <w:p w14:paraId="06D214DF" w14:textId="77777777" w:rsidR="00822D01" w:rsidRPr="00822D01" w:rsidRDefault="00822D01" w:rsidP="00822D01">
      <w:pPr>
        <w:spacing w:after="0"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и налогу на имущество</w:t>
      </w:r>
    </w:p>
    <w:p w14:paraId="447765C9" w14:textId="77777777" w:rsidR="00822D01" w:rsidRPr="00822D01" w:rsidRDefault="00822D01" w:rsidP="00822D01">
      <w:pPr>
        <w:spacing w:line="240" w:lineRule="auto"/>
        <w:jc w:val="right"/>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(форма 700.00)»</w:t>
      </w:r>
    </w:p>
    <w:p w14:paraId="3388A165" w14:textId="77777777" w:rsidR="00822D01" w:rsidRPr="00822D01" w:rsidRDefault="00822D01" w:rsidP="00822D0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822D01">
        <w:rPr>
          <w:rFonts w:ascii="Times New Roman" w:eastAsia="Times New Roman" w:hAnsi="Times New Roman" w:cs="Times New Roman"/>
          <w:color w:val="000000"/>
          <w:sz w:val="24"/>
          <w:szCs w:val="24"/>
          <w:lang w:eastAsia="ru-RU"/>
        </w:rPr>
        <w:t>Коды налоговых льгот по налогу на имущество:</w:t>
      </w:r>
    </w:p>
    <w:tbl>
      <w:tblPr>
        <w:tblW w:w="9490" w:type="dxa"/>
        <w:tblCellMar>
          <w:left w:w="0" w:type="dxa"/>
          <w:right w:w="0" w:type="dxa"/>
        </w:tblCellMar>
        <w:tblLook w:val="04A0" w:firstRow="1" w:lastRow="0" w:firstColumn="1" w:lastColumn="0" w:noHBand="0" w:noVBand="1"/>
      </w:tblPr>
      <w:tblGrid>
        <w:gridCol w:w="1930"/>
        <w:gridCol w:w="7560"/>
      </w:tblGrid>
      <w:tr w:rsidR="00822D01" w:rsidRPr="00822D01" w14:paraId="783105FB"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A45D36"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 кода налоговых льгот</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9898F7"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Наименование кода налоговых льгот</w:t>
            </w:r>
          </w:p>
        </w:tc>
      </w:tr>
      <w:tr w:rsidR="00822D01" w:rsidRPr="00822D01" w14:paraId="79574D04"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BF6E9D"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A033D66"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некоммерческие организации, за исключением зарегистрированных в соответствии с гражданским законодательством Республики Казахстан в форме акционерного общества, учреждения, потребительского кооператива, религиозного объединения</w:t>
            </w:r>
          </w:p>
        </w:tc>
      </w:tr>
      <w:tr w:rsidR="00822D01" w:rsidRPr="00822D01" w14:paraId="636731FC"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327FED"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2</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62691D"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организации, осуществляющие деятельность в социальной сфере</w:t>
            </w:r>
          </w:p>
        </w:tc>
      </w:tr>
      <w:tr w:rsidR="00822D01" w:rsidRPr="00822D01" w14:paraId="19D49B4C"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F57016"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3</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AD99FCF"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специализированные организации лиц с инвалидностью в соответствии с Социальным кодексом Республики Казахстан</w:t>
            </w:r>
          </w:p>
        </w:tc>
      </w:tr>
      <w:tr w:rsidR="00822D01" w:rsidRPr="00822D01" w14:paraId="5356038C"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C5676F3"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4</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1DEE90"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организации, основным видом деятельности которых является выполнение работ (оказание услуг) в области библиотечного обслуживания</w:t>
            </w:r>
          </w:p>
        </w:tc>
      </w:tr>
      <w:tr w:rsidR="00822D01" w:rsidRPr="00822D01" w14:paraId="33B2411A"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D2E7CE"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5</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138A6D"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юридические лица по объектам водохранилищ, гидроузлов, находящимся в государственной собственности и финансируемым за счет средств бюджета</w:t>
            </w:r>
          </w:p>
        </w:tc>
      </w:tr>
      <w:tr w:rsidR="00822D01" w:rsidRPr="00822D01" w14:paraId="389C0696"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878638D"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6</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9001A6"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юридические лица по объектам гидромелиоративных сооружений, используемым для орошения земель юридических лиц–сельскохозяйственных товаропроизводителей и крестьянских или фермерских хозяйств</w:t>
            </w:r>
          </w:p>
        </w:tc>
      </w:tr>
      <w:tr w:rsidR="00822D01" w:rsidRPr="00822D01" w14:paraId="59EC5A83"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4B574B1"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7</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4AA016"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юридические лица по объектам питьевого водоснабжения</w:t>
            </w:r>
          </w:p>
        </w:tc>
      </w:tr>
      <w:tr w:rsidR="00822D01" w:rsidRPr="00822D01" w14:paraId="472E78B9"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592A5B"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8</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BACBF0"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юридические лица по взлетно-посадочным полосам на аэродромах и терминалам аэропортов, за исключением взлетно-посадочных полос на аэродромах и терминалов аэропортов городов Астаны и Алматы</w:t>
            </w:r>
          </w:p>
        </w:tc>
      </w:tr>
      <w:tr w:rsidR="00822D01" w:rsidRPr="00822D01" w14:paraId="22AB14AE"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CDA366F"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lastRenderedPageBreak/>
              <w:t>9</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A672960"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технологические парки по объектам, используемым при осуществлении ими основного вида деятельности, предусмотренного Законом Республики Казахстан «О промышленной политике»</w:t>
            </w:r>
          </w:p>
        </w:tc>
      </w:tr>
      <w:tr w:rsidR="00822D01" w:rsidRPr="00822D01" w14:paraId="55D258E4"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4511A8"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10</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CC32795"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организация, осуществляющая деятельность по организации и проведению международной специализированной выставки на территории Республики Казахстан, послевыставочному использованию территории международной специализированной выставки</w:t>
            </w:r>
          </w:p>
        </w:tc>
      </w:tr>
      <w:tr w:rsidR="00822D01" w:rsidRPr="00822D01" w14:paraId="49E6683E"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A913E6"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11</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6D15B4"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юридические лица, определенные подпунктом 9) пункта 2 статьи 15 настоящего Кодекса</w:t>
            </w:r>
          </w:p>
        </w:tc>
      </w:tr>
      <w:tr w:rsidR="00822D01" w:rsidRPr="00822D01" w14:paraId="3B7FC195"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39ED43"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12</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4FFBE7"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организации, осуществляющие деятельность на территориях специальных экономических зон, – по объектам налогообложения, используемым при осуществлении приоритетных видов деятельности с учетом положений, установленных главой 81 настоящего Кодекса</w:t>
            </w:r>
          </w:p>
        </w:tc>
      </w:tr>
      <w:tr w:rsidR="00822D01" w:rsidRPr="00822D01" w14:paraId="4ED79FDF"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F3243ED"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13</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664A9EC"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юридические лица, определенные в перечне, утвержденном уполномоченным государственным органом, осуществляющим руководство и межотраслевую координацию в сфере жилищных отношений и жилищно-коммунального хозяйства по согласованию с уполномоченным органом в области налоговой политики, исчисляют налог по ставкам, установленным статьей 602 настоящего Кодекса, по объектам налогообложения, предоставленным в рамках реализации государственных и (или) правительственных программ жилищного строительства по договорам долгосрочной аренды жилища физическому лицу, являющемуся участником такой программы</w:t>
            </w:r>
          </w:p>
        </w:tc>
      </w:tr>
      <w:tr w:rsidR="00822D01" w:rsidRPr="00822D01" w14:paraId="54FCEB64"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11CFF62"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14</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7E367C"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лицо, заключившее соглашение об инвестициях с учетом положений главы 80 настоящего Кодекса</w:t>
            </w:r>
          </w:p>
        </w:tc>
      </w:tr>
      <w:tr w:rsidR="00822D01" w:rsidRPr="00822D01" w14:paraId="3208C966"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5DF4BF3"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15</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715CFA"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организация, являющаяся оператором в сфере официальной помощи развитию</w:t>
            </w:r>
          </w:p>
        </w:tc>
      </w:tr>
      <w:tr w:rsidR="00822D01" w:rsidRPr="00822D01" w14:paraId="3FB5355F"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231B15"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16</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D2C3FA"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лицо, заключившие соглашение о переработке твердых полезных ископаемых по объектам, используемым для реализации соглашения о переработке твердых полезных ископаемых, установленных статьей 745 Налогового кодекса</w:t>
            </w:r>
          </w:p>
        </w:tc>
      </w:tr>
      <w:tr w:rsidR="00822D01" w:rsidRPr="00822D01" w14:paraId="138B5F03"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CD5867"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17</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C5278E"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управляющие компании специальных экономических и индустриальных зон при определении суммы налога на имущество, подлежащей уплате в бюджет, по объектам налогообложения (объектам обложения), используемым (планируемым к использованию) для обслуживания специальных экономических и индустриальных зон</w:t>
            </w:r>
          </w:p>
        </w:tc>
      </w:tr>
      <w:tr w:rsidR="00822D01" w:rsidRPr="00822D01" w14:paraId="575F9404" w14:textId="77777777" w:rsidTr="00822D01">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C8A332"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18</w:t>
            </w:r>
          </w:p>
        </w:tc>
        <w:tc>
          <w:tcPr>
            <w:tcW w:w="7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0299C58" w14:textId="77777777" w:rsidR="00822D01" w:rsidRPr="00822D01" w:rsidRDefault="00822D01" w:rsidP="00822D01">
            <w:pPr>
              <w:spacing w:after="0" w:line="240" w:lineRule="auto"/>
              <w:jc w:val="both"/>
              <w:textAlignment w:val="baseline"/>
              <w:rPr>
                <w:rFonts w:ascii="Times New Roman" w:eastAsia="Times New Roman" w:hAnsi="Times New Roman" w:cs="Times New Roman"/>
                <w:sz w:val="24"/>
                <w:szCs w:val="24"/>
                <w:lang w:eastAsia="ru-RU"/>
              </w:rPr>
            </w:pPr>
            <w:r w:rsidRPr="00822D01">
              <w:rPr>
                <w:rFonts w:ascii="Times New Roman" w:eastAsia="Times New Roman" w:hAnsi="Times New Roman" w:cs="Times New Roman"/>
                <w:sz w:val="24"/>
                <w:szCs w:val="24"/>
                <w:lang w:eastAsia="ru-RU"/>
              </w:rPr>
              <w:t>органы и участники Международного финансового центра «Астана», оказывающие услуги, предусмотренные пунктами 3 и 4 статьи 6 Конституционный закон о МФЦА, по объектам, расположенным на территории Центра</w:t>
            </w:r>
          </w:p>
        </w:tc>
      </w:tr>
    </w:tbl>
    <w:p w14:paraId="56CD7439" w14:textId="77777777" w:rsidR="00544595" w:rsidRPr="00822D01" w:rsidRDefault="00544595" w:rsidP="00822D01">
      <w:pPr>
        <w:jc w:val="both"/>
        <w:rPr>
          <w:sz w:val="24"/>
          <w:szCs w:val="24"/>
        </w:rPr>
      </w:pPr>
    </w:p>
    <w:sectPr w:rsidR="00544595" w:rsidRPr="00822D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3DD"/>
    <w:rsid w:val="00544595"/>
    <w:rsid w:val="00822D01"/>
    <w:rsid w:val="00F00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832CCA-67B8-4467-822A-9EF54457C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6235">
      <w:bodyDiv w:val="1"/>
      <w:marLeft w:val="0"/>
      <w:marRight w:val="0"/>
      <w:marTop w:val="0"/>
      <w:marBottom w:val="0"/>
      <w:divBdr>
        <w:top w:val="none" w:sz="0" w:space="0" w:color="auto"/>
        <w:left w:val="none" w:sz="0" w:space="0" w:color="auto"/>
        <w:bottom w:val="none" w:sz="0" w:space="0" w:color="auto"/>
        <w:right w:val="none" w:sz="0" w:space="0" w:color="auto"/>
      </w:divBdr>
      <w:divsChild>
        <w:div w:id="1079182159">
          <w:marLeft w:val="0"/>
          <w:marRight w:val="0"/>
          <w:marTop w:val="0"/>
          <w:marBottom w:val="240"/>
          <w:divBdr>
            <w:top w:val="none" w:sz="0" w:space="0" w:color="auto"/>
            <w:left w:val="none" w:sz="0" w:space="0" w:color="auto"/>
            <w:bottom w:val="none" w:sz="0" w:space="0" w:color="auto"/>
            <w:right w:val="none" w:sz="0" w:space="0" w:color="auto"/>
          </w:divBdr>
        </w:div>
      </w:divsChild>
    </w:div>
    <w:div w:id="1877770021">
      <w:bodyDiv w:val="1"/>
      <w:marLeft w:val="0"/>
      <w:marRight w:val="0"/>
      <w:marTop w:val="0"/>
      <w:marBottom w:val="0"/>
      <w:divBdr>
        <w:top w:val="none" w:sz="0" w:space="0" w:color="auto"/>
        <w:left w:val="none" w:sz="0" w:space="0" w:color="auto"/>
        <w:bottom w:val="none" w:sz="0" w:space="0" w:color="auto"/>
        <w:right w:val="none" w:sz="0" w:space="0" w:color="auto"/>
      </w:divBdr>
      <w:divsChild>
        <w:div w:id="1340617893">
          <w:marLeft w:val="0"/>
          <w:marRight w:val="0"/>
          <w:marTop w:val="0"/>
          <w:marBottom w:val="240"/>
          <w:divBdr>
            <w:top w:val="none" w:sz="0" w:space="0" w:color="auto"/>
            <w:left w:val="none" w:sz="0" w:space="0" w:color="auto"/>
            <w:bottom w:val="none" w:sz="0" w:space="0" w:color="auto"/>
            <w:right w:val="none" w:sz="0" w:space="0" w:color="auto"/>
          </w:divBdr>
        </w:div>
        <w:div w:id="1048840570">
          <w:marLeft w:val="0"/>
          <w:marRight w:val="0"/>
          <w:marTop w:val="0"/>
          <w:marBottom w:val="240"/>
          <w:divBdr>
            <w:top w:val="none" w:sz="0" w:space="0" w:color="auto"/>
            <w:left w:val="none" w:sz="0" w:space="0" w:color="auto"/>
            <w:bottom w:val="none" w:sz="0" w:space="0" w:color="auto"/>
            <w:right w:val="none" w:sz="0" w:space="0" w:color="auto"/>
          </w:divBdr>
        </w:div>
        <w:div w:id="880434049">
          <w:marLeft w:val="0"/>
          <w:marRight w:val="0"/>
          <w:marTop w:val="0"/>
          <w:marBottom w:val="0"/>
          <w:divBdr>
            <w:top w:val="none" w:sz="0" w:space="0" w:color="auto"/>
            <w:left w:val="none" w:sz="0" w:space="0" w:color="auto"/>
            <w:bottom w:val="none" w:sz="0" w:space="0" w:color="auto"/>
            <w:right w:val="none" w:sz="0" w:space="0" w:color="auto"/>
          </w:divBdr>
          <w:divsChild>
            <w:div w:id="255484521">
              <w:marLeft w:val="0"/>
              <w:marRight w:val="0"/>
              <w:marTop w:val="480"/>
              <w:marBottom w:val="240"/>
              <w:divBdr>
                <w:top w:val="none" w:sz="0" w:space="0" w:color="auto"/>
                <w:left w:val="none" w:sz="0" w:space="0" w:color="auto"/>
                <w:bottom w:val="none" w:sz="0" w:space="0" w:color="auto"/>
                <w:right w:val="none" w:sz="0" w:space="0" w:color="auto"/>
              </w:divBdr>
            </w:div>
            <w:div w:id="1752850349">
              <w:marLeft w:val="0"/>
              <w:marRight w:val="0"/>
              <w:marTop w:val="0"/>
              <w:marBottom w:val="0"/>
              <w:divBdr>
                <w:top w:val="none" w:sz="0" w:space="0" w:color="auto"/>
                <w:left w:val="none" w:sz="0" w:space="0" w:color="auto"/>
                <w:bottom w:val="none" w:sz="0" w:space="0" w:color="auto"/>
                <w:right w:val="none" w:sz="0" w:space="0" w:color="auto"/>
              </w:divBdr>
              <w:divsChild>
                <w:div w:id="238757576">
                  <w:marLeft w:val="0"/>
                  <w:marRight w:val="0"/>
                  <w:marTop w:val="0"/>
                  <w:marBottom w:val="0"/>
                  <w:divBdr>
                    <w:top w:val="none" w:sz="0" w:space="0" w:color="auto"/>
                    <w:left w:val="none" w:sz="0" w:space="0" w:color="auto"/>
                    <w:bottom w:val="none" w:sz="0" w:space="0" w:color="auto"/>
                    <w:right w:val="none" w:sz="0" w:space="0" w:color="auto"/>
                  </w:divBdr>
                </w:div>
              </w:divsChild>
            </w:div>
            <w:div w:id="1960842693">
              <w:marLeft w:val="0"/>
              <w:marRight w:val="0"/>
              <w:marTop w:val="0"/>
              <w:marBottom w:val="0"/>
              <w:divBdr>
                <w:top w:val="none" w:sz="0" w:space="0" w:color="auto"/>
                <w:left w:val="none" w:sz="0" w:space="0" w:color="auto"/>
                <w:bottom w:val="none" w:sz="0" w:space="0" w:color="auto"/>
                <w:right w:val="none" w:sz="0" w:space="0" w:color="auto"/>
              </w:divBdr>
              <w:divsChild>
                <w:div w:id="253443870">
                  <w:marLeft w:val="0"/>
                  <w:marRight w:val="0"/>
                  <w:marTop w:val="0"/>
                  <w:marBottom w:val="0"/>
                  <w:divBdr>
                    <w:top w:val="none" w:sz="0" w:space="0" w:color="auto"/>
                    <w:left w:val="none" w:sz="0" w:space="0" w:color="auto"/>
                    <w:bottom w:val="none" w:sz="0" w:space="0" w:color="auto"/>
                    <w:right w:val="none" w:sz="0" w:space="0" w:color="auto"/>
                  </w:divBdr>
                </w:div>
              </w:divsChild>
            </w:div>
            <w:div w:id="782189013">
              <w:marLeft w:val="0"/>
              <w:marRight w:val="0"/>
              <w:marTop w:val="0"/>
              <w:marBottom w:val="0"/>
              <w:divBdr>
                <w:top w:val="none" w:sz="0" w:space="0" w:color="auto"/>
                <w:left w:val="none" w:sz="0" w:space="0" w:color="auto"/>
                <w:bottom w:val="none" w:sz="0" w:space="0" w:color="auto"/>
                <w:right w:val="none" w:sz="0" w:space="0" w:color="auto"/>
              </w:divBdr>
              <w:divsChild>
                <w:div w:id="859776701">
                  <w:marLeft w:val="0"/>
                  <w:marRight w:val="0"/>
                  <w:marTop w:val="0"/>
                  <w:marBottom w:val="0"/>
                  <w:divBdr>
                    <w:top w:val="none" w:sz="0" w:space="0" w:color="auto"/>
                    <w:left w:val="none" w:sz="0" w:space="0" w:color="auto"/>
                    <w:bottom w:val="none" w:sz="0" w:space="0" w:color="auto"/>
                    <w:right w:val="none" w:sz="0" w:space="0" w:color="auto"/>
                  </w:divBdr>
                </w:div>
              </w:divsChild>
            </w:div>
            <w:div w:id="698505526">
              <w:marLeft w:val="0"/>
              <w:marRight w:val="0"/>
              <w:marTop w:val="0"/>
              <w:marBottom w:val="0"/>
              <w:divBdr>
                <w:top w:val="none" w:sz="0" w:space="0" w:color="auto"/>
                <w:left w:val="none" w:sz="0" w:space="0" w:color="auto"/>
                <w:bottom w:val="none" w:sz="0" w:space="0" w:color="auto"/>
                <w:right w:val="none" w:sz="0" w:space="0" w:color="auto"/>
              </w:divBdr>
              <w:divsChild>
                <w:div w:id="509179383">
                  <w:marLeft w:val="0"/>
                  <w:marRight w:val="0"/>
                  <w:marTop w:val="0"/>
                  <w:marBottom w:val="0"/>
                  <w:divBdr>
                    <w:top w:val="none" w:sz="0" w:space="0" w:color="auto"/>
                    <w:left w:val="none" w:sz="0" w:space="0" w:color="auto"/>
                    <w:bottom w:val="none" w:sz="0" w:space="0" w:color="auto"/>
                    <w:right w:val="none" w:sz="0" w:space="0" w:color="auto"/>
                  </w:divBdr>
                </w:div>
              </w:divsChild>
            </w:div>
            <w:div w:id="910627243">
              <w:marLeft w:val="0"/>
              <w:marRight w:val="0"/>
              <w:marTop w:val="0"/>
              <w:marBottom w:val="0"/>
              <w:divBdr>
                <w:top w:val="none" w:sz="0" w:space="0" w:color="auto"/>
                <w:left w:val="none" w:sz="0" w:space="0" w:color="auto"/>
                <w:bottom w:val="none" w:sz="0" w:space="0" w:color="auto"/>
                <w:right w:val="none" w:sz="0" w:space="0" w:color="auto"/>
              </w:divBdr>
              <w:divsChild>
                <w:div w:id="179662707">
                  <w:marLeft w:val="0"/>
                  <w:marRight w:val="0"/>
                  <w:marTop w:val="0"/>
                  <w:marBottom w:val="0"/>
                  <w:divBdr>
                    <w:top w:val="none" w:sz="0" w:space="0" w:color="auto"/>
                    <w:left w:val="none" w:sz="0" w:space="0" w:color="auto"/>
                    <w:bottom w:val="none" w:sz="0" w:space="0" w:color="auto"/>
                    <w:right w:val="none" w:sz="0" w:space="0" w:color="auto"/>
                  </w:divBdr>
                </w:div>
              </w:divsChild>
            </w:div>
            <w:div w:id="1705134702">
              <w:marLeft w:val="0"/>
              <w:marRight w:val="0"/>
              <w:marTop w:val="0"/>
              <w:marBottom w:val="0"/>
              <w:divBdr>
                <w:top w:val="none" w:sz="0" w:space="0" w:color="auto"/>
                <w:left w:val="none" w:sz="0" w:space="0" w:color="auto"/>
                <w:bottom w:val="none" w:sz="0" w:space="0" w:color="auto"/>
                <w:right w:val="none" w:sz="0" w:space="0" w:color="auto"/>
              </w:divBdr>
              <w:divsChild>
                <w:div w:id="1499736937">
                  <w:marLeft w:val="0"/>
                  <w:marRight w:val="0"/>
                  <w:marTop w:val="0"/>
                  <w:marBottom w:val="0"/>
                  <w:divBdr>
                    <w:top w:val="none" w:sz="0" w:space="0" w:color="auto"/>
                    <w:left w:val="none" w:sz="0" w:space="0" w:color="auto"/>
                    <w:bottom w:val="none" w:sz="0" w:space="0" w:color="auto"/>
                    <w:right w:val="none" w:sz="0" w:space="0" w:color="auto"/>
                  </w:divBdr>
                </w:div>
              </w:divsChild>
            </w:div>
            <w:div w:id="1877697264">
              <w:marLeft w:val="0"/>
              <w:marRight w:val="0"/>
              <w:marTop w:val="0"/>
              <w:marBottom w:val="0"/>
              <w:divBdr>
                <w:top w:val="none" w:sz="0" w:space="0" w:color="auto"/>
                <w:left w:val="none" w:sz="0" w:space="0" w:color="auto"/>
                <w:bottom w:val="none" w:sz="0" w:space="0" w:color="auto"/>
                <w:right w:val="none" w:sz="0" w:space="0" w:color="auto"/>
              </w:divBdr>
              <w:divsChild>
                <w:div w:id="1843397231">
                  <w:marLeft w:val="0"/>
                  <w:marRight w:val="0"/>
                  <w:marTop w:val="0"/>
                  <w:marBottom w:val="0"/>
                  <w:divBdr>
                    <w:top w:val="none" w:sz="0" w:space="0" w:color="auto"/>
                    <w:left w:val="none" w:sz="0" w:space="0" w:color="auto"/>
                    <w:bottom w:val="none" w:sz="0" w:space="0" w:color="auto"/>
                    <w:right w:val="none" w:sz="0" w:space="0" w:color="auto"/>
                  </w:divBdr>
                </w:div>
              </w:divsChild>
            </w:div>
            <w:div w:id="909968481">
              <w:marLeft w:val="0"/>
              <w:marRight w:val="0"/>
              <w:marTop w:val="0"/>
              <w:marBottom w:val="0"/>
              <w:divBdr>
                <w:top w:val="none" w:sz="0" w:space="0" w:color="auto"/>
                <w:left w:val="none" w:sz="0" w:space="0" w:color="auto"/>
                <w:bottom w:val="none" w:sz="0" w:space="0" w:color="auto"/>
                <w:right w:val="none" w:sz="0" w:space="0" w:color="auto"/>
              </w:divBdr>
              <w:divsChild>
                <w:div w:id="1076977949">
                  <w:marLeft w:val="0"/>
                  <w:marRight w:val="0"/>
                  <w:marTop w:val="0"/>
                  <w:marBottom w:val="0"/>
                  <w:divBdr>
                    <w:top w:val="none" w:sz="0" w:space="0" w:color="auto"/>
                    <w:left w:val="none" w:sz="0" w:space="0" w:color="auto"/>
                    <w:bottom w:val="none" w:sz="0" w:space="0" w:color="auto"/>
                    <w:right w:val="none" w:sz="0" w:space="0" w:color="auto"/>
                  </w:divBdr>
                </w:div>
              </w:divsChild>
            </w:div>
            <w:div w:id="97409725">
              <w:marLeft w:val="0"/>
              <w:marRight w:val="0"/>
              <w:marTop w:val="0"/>
              <w:marBottom w:val="0"/>
              <w:divBdr>
                <w:top w:val="none" w:sz="0" w:space="0" w:color="auto"/>
                <w:left w:val="none" w:sz="0" w:space="0" w:color="auto"/>
                <w:bottom w:val="none" w:sz="0" w:space="0" w:color="auto"/>
                <w:right w:val="none" w:sz="0" w:space="0" w:color="auto"/>
              </w:divBdr>
              <w:divsChild>
                <w:div w:id="1966421016">
                  <w:marLeft w:val="0"/>
                  <w:marRight w:val="0"/>
                  <w:marTop w:val="0"/>
                  <w:marBottom w:val="0"/>
                  <w:divBdr>
                    <w:top w:val="none" w:sz="0" w:space="0" w:color="auto"/>
                    <w:left w:val="none" w:sz="0" w:space="0" w:color="auto"/>
                    <w:bottom w:val="none" w:sz="0" w:space="0" w:color="auto"/>
                    <w:right w:val="none" w:sz="0" w:space="0" w:color="auto"/>
                  </w:divBdr>
                </w:div>
              </w:divsChild>
            </w:div>
            <w:div w:id="1029986566">
              <w:marLeft w:val="0"/>
              <w:marRight w:val="0"/>
              <w:marTop w:val="0"/>
              <w:marBottom w:val="0"/>
              <w:divBdr>
                <w:top w:val="none" w:sz="0" w:space="0" w:color="auto"/>
                <w:left w:val="none" w:sz="0" w:space="0" w:color="auto"/>
                <w:bottom w:val="none" w:sz="0" w:space="0" w:color="auto"/>
                <w:right w:val="none" w:sz="0" w:space="0" w:color="auto"/>
              </w:divBdr>
              <w:divsChild>
                <w:div w:id="372537871">
                  <w:marLeft w:val="0"/>
                  <w:marRight w:val="0"/>
                  <w:marTop w:val="0"/>
                  <w:marBottom w:val="0"/>
                  <w:divBdr>
                    <w:top w:val="none" w:sz="0" w:space="0" w:color="auto"/>
                    <w:left w:val="none" w:sz="0" w:space="0" w:color="auto"/>
                    <w:bottom w:val="none" w:sz="0" w:space="0" w:color="auto"/>
                    <w:right w:val="none" w:sz="0" w:space="0" w:color="auto"/>
                  </w:divBdr>
                </w:div>
              </w:divsChild>
            </w:div>
            <w:div w:id="178853141">
              <w:marLeft w:val="0"/>
              <w:marRight w:val="0"/>
              <w:marTop w:val="0"/>
              <w:marBottom w:val="0"/>
              <w:divBdr>
                <w:top w:val="none" w:sz="0" w:space="0" w:color="auto"/>
                <w:left w:val="none" w:sz="0" w:space="0" w:color="auto"/>
                <w:bottom w:val="none" w:sz="0" w:space="0" w:color="auto"/>
                <w:right w:val="none" w:sz="0" w:space="0" w:color="auto"/>
              </w:divBdr>
              <w:divsChild>
                <w:div w:id="1318411829">
                  <w:marLeft w:val="0"/>
                  <w:marRight w:val="0"/>
                  <w:marTop w:val="0"/>
                  <w:marBottom w:val="0"/>
                  <w:divBdr>
                    <w:top w:val="none" w:sz="0" w:space="0" w:color="auto"/>
                    <w:left w:val="none" w:sz="0" w:space="0" w:color="auto"/>
                    <w:bottom w:val="none" w:sz="0" w:space="0" w:color="auto"/>
                    <w:right w:val="none" w:sz="0" w:space="0" w:color="auto"/>
                  </w:divBdr>
                </w:div>
                <w:div w:id="1410886793">
                  <w:marLeft w:val="0"/>
                  <w:marRight w:val="0"/>
                  <w:marTop w:val="0"/>
                  <w:marBottom w:val="0"/>
                  <w:divBdr>
                    <w:top w:val="none" w:sz="0" w:space="0" w:color="auto"/>
                    <w:left w:val="none" w:sz="0" w:space="0" w:color="auto"/>
                    <w:bottom w:val="none" w:sz="0" w:space="0" w:color="auto"/>
                    <w:right w:val="none" w:sz="0" w:space="0" w:color="auto"/>
                  </w:divBdr>
                  <w:divsChild>
                    <w:div w:id="1236934784">
                      <w:marLeft w:val="0"/>
                      <w:marRight w:val="0"/>
                      <w:marTop w:val="0"/>
                      <w:marBottom w:val="0"/>
                      <w:divBdr>
                        <w:top w:val="none" w:sz="0" w:space="0" w:color="auto"/>
                        <w:left w:val="none" w:sz="0" w:space="0" w:color="auto"/>
                        <w:bottom w:val="none" w:sz="0" w:space="0" w:color="auto"/>
                        <w:right w:val="none" w:sz="0" w:space="0" w:color="auto"/>
                      </w:divBdr>
                    </w:div>
                  </w:divsChild>
                </w:div>
                <w:div w:id="1310862963">
                  <w:marLeft w:val="0"/>
                  <w:marRight w:val="0"/>
                  <w:marTop w:val="0"/>
                  <w:marBottom w:val="0"/>
                  <w:divBdr>
                    <w:top w:val="none" w:sz="0" w:space="0" w:color="auto"/>
                    <w:left w:val="none" w:sz="0" w:space="0" w:color="auto"/>
                    <w:bottom w:val="none" w:sz="0" w:space="0" w:color="auto"/>
                    <w:right w:val="none" w:sz="0" w:space="0" w:color="auto"/>
                  </w:divBdr>
                  <w:divsChild>
                    <w:div w:id="175559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354858">
              <w:marLeft w:val="0"/>
              <w:marRight w:val="0"/>
              <w:marTop w:val="0"/>
              <w:marBottom w:val="0"/>
              <w:divBdr>
                <w:top w:val="none" w:sz="0" w:space="0" w:color="auto"/>
                <w:left w:val="none" w:sz="0" w:space="0" w:color="auto"/>
                <w:bottom w:val="none" w:sz="0" w:space="0" w:color="auto"/>
                <w:right w:val="none" w:sz="0" w:space="0" w:color="auto"/>
              </w:divBdr>
              <w:divsChild>
                <w:div w:id="1450004414">
                  <w:marLeft w:val="0"/>
                  <w:marRight w:val="0"/>
                  <w:marTop w:val="0"/>
                  <w:marBottom w:val="0"/>
                  <w:divBdr>
                    <w:top w:val="none" w:sz="0" w:space="0" w:color="auto"/>
                    <w:left w:val="none" w:sz="0" w:space="0" w:color="auto"/>
                    <w:bottom w:val="none" w:sz="0" w:space="0" w:color="auto"/>
                    <w:right w:val="none" w:sz="0" w:space="0" w:color="auto"/>
                  </w:divBdr>
                </w:div>
              </w:divsChild>
            </w:div>
            <w:div w:id="1358893452">
              <w:marLeft w:val="0"/>
              <w:marRight w:val="0"/>
              <w:marTop w:val="0"/>
              <w:marBottom w:val="0"/>
              <w:divBdr>
                <w:top w:val="none" w:sz="0" w:space="0" w:color="auto"/>
                <w:left w:val="none" w:sz="0" w:space="0" w:color="auto"/>
                <w:bottom w:val="none" w:sz="0" w:space="0" w:color="auto"/>
                <w:right w:val="none" w:sz="0" w:space="0" w:color="auto"/>
              </w:divBdr>
              <w:divsChild>
                <w:div w:id="1518617581">
                  <w:marLeft w:val="0"/>
                  <w:marRight w:val="0"/>
                  <w:marTop w:val="0"/>
                  <w:marBottom w:val="0"/>
                  <w:divBdr>
                    <w:top w:val="none" w:sz="0" w:space="0" w:color="auto"/>
                    <w:left w:val="none" w:sz="0" w:space="0" w:color="auto"/>
                    <w:bottom w:val="none" w:sz="0" w:space="0" w:color="auto"/>
                    <w:right w:val="none" w:sz="0" w:space="0" w:color="auto"/>
                  </w:divBdr>
                </w:div>
                <w:div w:id="302128298">
                  <w:marLeft w:val="0"/>
                  <w:marRight w:val="0"/>
                  <w:marTop w:val="0"/>
                  <w:marBottom w:val="0"/>
                  <w:divBdr>
                    <w:top w:val="none" w:sz="0" w:space="0" w:color="auto"/>
                    <w:left w:val="none" w:sz="0" w:space="0" w:color="auto"/>
                    <w:bottom w:val="none" w:sz="0" w:space="0" w:color="auto"/>
                    <w:right w:val="none" w:sz="0" w:space="0" w:color="auto"/>
                  </w:divBdr>
                  <w:divsChild>
                    <w:div w:id="1709987666">
                      <w:marLeft w:val="0"/>
                      <w:marRight w:val="0"/>
                      <w:marTop w:val="0"/>
                      <w:marBottom w:val="0"/>
                      <w:divBdr>
                        <w:top w:val="none" w:sz="0" w:space="0" w:color="auto"/>
                        <w:left w:val="none" w:sz="0" w:space="0" w:color="auto"/>
                        <w:bottom w:val="none" w:sz="0" w:space="0" w:color="auto"/>
                        <w:right w:val="none" w:sz="0" w:space="0" w:color="auto"/>
                      </w:divBdr>
                    </w:div>
                  </w:divsChild>
                </w:div>
                <w:div w:id="1601135783">
                  <w:marLeft w:val="0"/>
                  <w:marRight w:val="0"/>
                  <w:marTop w:val="0"/>
                  <w:marBottom w:val="0"/>
                  <w:divBdr>
                    <w:top w:val="none" w:sz="0" w:space="0" w:color="auto"/>
                    <w:left w:val="none" w:sz="0" w:space="0" w:color="auto"/>
                    <w:bottom w:val="none" w:sz="0" w:space="0" w:color="auto"/>
                    <w:right w:val="none" w:sz="0" w:space="0" w:color="auto"/>
                  </w:divBdr>
                  <w:divsChild>
                    <w:div w:id="1057779806">
                      <w:marLeft w:val="0"/>
                      <w:marRight w:val="0"/>
                      <w:marTop w:val="0"/>
                      <w:marBottom w:val="0"/>
                      <w:divBdr>
                        <w:top w:val="none" w:sz="0" w:space="0" w:color="auto"/>
                        <w:left w:val="none" w:sz="0" w:space="0" w:color="auto"/>
                        <w:bottom w:val="none" w:sz="0" w:space="0" w:color="auto"/>
                        <w:right w:val="none" w:sz="0" w:space="0" w:color="auto"/>
                      </w:divBdr>
                    </w:div>
                  </w:divsChild>
                </w:div>
                <w:div w:id="1648894387">
                  <w:marLeft w:val="0"/>
                  <w:marRight w:val="0"/>
                  <w:marTop w:val="0"/>
                  <w:marBottom w:val="0"/>
                  <w:divBdr>
                    <w:top w:val="none" w:sz="0" w:space="0" w:color="auto"/>
                    <w:left w:val="none" w:sz="0" w:space="0" w:color="auto"/>
                    <w:bottom w:val="none" w:sz="0" w:space="0" w:color="auto"/>
                    <w:right w:val="none" w:sz="0" w:space="0" w:color="auto"/>
                  </w:divBdr>
                  <w:divsChild>
                    <w:div w:id="15284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97564">
              <w:marLeft w:val="0"/>
              <w:marRight w:val="0"/>
              <w:marTop w:val="0"/>
              <w:marBottom w:val="0"/>
              <w:divBdr>
                <w:top w:val="none" w:sz="0" w:space="0" w:color="auto"/>
                <w:left w:val="none" w:sz="0" w:space="0" w:color="auto"/>
                <w:bottom w:val="none" w:sz="0" w:space="0" w:color="auto"/>
                <w:right w:val="none" w:sz="0" w:space="0" w:color="auto"/>
              </w:divBdr>
              <w:divsChild>
                <w:div w:id="836387493">
                  <w:marLeft w:val="0"/>
                  <w:marRight w:val="0"/>
                  <w:marTop w:val="0"/>
                  <w:marBottom w:val="0"/>
                  <w:divBdr>
                    <w:top w:val="none" w:sz="0" w:space="0" w:color="auto"/>
                    <w:left w:val="none" w:sz="0" w:space="0" w:color="auto"/>
                    <w:bottom w:val="none" w:sz="0" w:space="0" w:color="auto"/>
                    <w:right w:val="none" w:sz="0" w:space="0" w:color="auto"/>
                  </w:divBdr>
                </w:div>
              </w:divsChild>
            </w:div>
            <w:div w:id="1238175957">
              <w:marLeft w:val="0"/>
              <w:marRight w:val="0"/>
              <w:marTop w:val="0"/>
              <w:marBottom w:val="0"/>
              <w:divBdr>
                <w:top w:val="none" w:sz="0" w:space="0" w:color="auto"/>
                <w:left w:val="none" w:sz="0" w:space="0" w:color="auto"/>
                <w:bottom w:val="none" w:sz="0" w:space="0" w:color="auto"/>
                <w:right w:val="none" w:sz="0" w:space="0" w:color="auto"/>
              </w:divBdr>
              <w:divsChild>
                <w:div w:id="1359043312">
                  <w:marLeft w:val="0"/>
                  <w:marRight w:val="0"/>
                  <w:marTop w:val="0"/>
                  <w:marBottom w:val="0"/>
                  <w:divBdr>
                    <w:top w:val="none" w:sz="0" w:space="0" w:color="auto"/>
                    <w:left w:val="none" w:sz="0" w:space="0" w:color="auto"/>
                    <w:bottom w:val="none" w:sz="0" w:space="0" w:color="auto"/>
                    <w:right w:val="none" w:sz="0" w:space="0" w:color="auto"/>
                  </w:divBdr>
                </w:div>
              </w:divsChild>
            </w:div>
            <w:div w:id="730545165">
              <w:marLeft w:val="0"/>
              <w:marRight w:val="0"/>
              <w:marTop w:val="0"/>
              <w:marBottom w:val="0"/>
              <w:divBdr>
                <w:top w:val="none" w:sz="0" w:space="0" w:color="auto"/>
                <w:left w:val="none" w:sz="0" w:space="0" w:color="auto"/>
                <w:bottom w:val="none" w:sz="0" w:space="0" w:color="auto"/>
                <w:right w:val="none" w:sz="0" w:space="0" w:color="auto"/>
              </w:divBdr>
              <w:divsChild>
                <w:div w:id="1377392474">
                  <w:marLeft w:val="0"/>
                  <w:marRight w:val="0"/>
                  <w:marTop w:val="0"/>
                  <w:marBottom w:val="0"/>
                  <w:divBdr>
                    <w:top w:val="none" w:sz="0" w:space="0" w:color="auto"/>
                    <w:left w:val="none" w:sz="0" w:space="0" w:color="auto"/>
                    <w:bottom w:val="none" w:sz="0" w:space="0" w:color="auto"/>
                    <w:right w:val="none" w:sz="0" w:space="0" w:color="auto"/>
                  </w:divBdr>
                </w:div>
              </w:divsChild>
            </w:div>
            <w:div w:id="1381317941">
              <w:marLeft w:val="0"/>
              <w:marRight w:val="0"/>
              <w:marTop w:val="0"/>
              <w:marBottom w:val="0"/>
              <w:divBdr>
                <w:top w:val="none" w:sz="0" w:space="0" w:color="auto"/>
                <w:left w:val="none" w:sz="0" w:space="0" w:color="auto"/>
                <w:bottom w:val="none" w:sz="0" w:space="0" w:color="auto"/>
                <w:right w:val="none" w:sz="0" w:space="0" w:color="auto"/>
              </w:divBdr>
              <w:divsChild>
                <w:div w:id="178025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26564">
          <w:marLeft w:val="0"/>
          <w:marRight w:val="0"/>
          <w:marTop w:val="0"/>
          <w:marBottom w:val="0"/>
          <w:divBdr>
            <w:top w:val="none" w:sz="0" w:space="0" w:color="auto"/>
            <w:left w:val="none" w:sz="0" w:space="0" w:color="auto"/>
            <w:bottom w:val="none" w:sz="0" w:space="0" w:color="auto"/>
            <w:right w:val="none" w:sz="0" w:space="0" w:color="auto"/>
          </w:divBdr>
          <w:divsChild>
            <w:div w:id="1963880369">
              <w:marLeft w:val="0"/>
              <w:marRight w:val="0"/>
              <w:marTop w:val="480"/>
              <w:marBottom w:val="240"/>
              <w:divBdr>
                <w:top w:val="none" w:sz="0" w:space="0" w:color="auto"/>
                <w:left w:val="none" w:sz="0" w:space="0" w:color="auto"/>
                <w:bottom w:val="none" w:sz="0" w:space="0" w:color="auto"/>
                <w:right w:val="none" w:sz="0" w:space="0" w:color="auto"/>
              </w:divBdr>
            </w:div>
            <w:div w:id="195966411">
              <w:marLeft w:val="0"/>
              <w:marRight w:val="0"/>
              <w:marTop w:val="0"/>
              <w:marBottom w:val="0"/>
              <w:divBdr>
                <w:top w:val="none" w:sz="0" w:space="0" w:color="auto"/>
                <w:left w:val="none" w:sz="0" w:space="0" w:color="auto"/>
                <w:bottom w:val="none" w:sz="0" w:space="0" w:color="auto"/>
                <w:right w:val="none" w:sz="0" w:space="0" w:color="auto"/>
              </w:divBdr>
              <w:divsChild>
                <w:div w:id="2122916298">
                  <w:marLeft w:val="0"/>
                  <w:marRight w:val="0"/>
                  <w:marTop w:val="0"/>
                  <w:marBottom w:val="0"/>
                  <w:divBdr>
                    <w:top w:val="none" w:sz="0" w:space="0" w:color="auto"/>
                    <w:left w:val="none" w:sz="0" w:space="0" w:color="auto"/>
                    <w:bottom w:val="none" w:sz="0" w:space="0" w:color="auto"/>
                    <w:right w:val="none" w:sz="0" w:space="0" w:color="auto"/>
                  </w:divBdr>
                </w:div>
                <w:div w:id="1378815637">
                  <w:marLeft w:val="0"/>
                  <w:marRight w:val="0"/>
                  <w:marTop w:val="0"/>
                  <w:marBottom w:val="0"/>
                  <w:divBdr>
                    <w:top w:val="none" w:sz="0" w:space="0" w:color="auto"/>
                    <w:left w:val="none" w:sz="0" w:space="0" w:color="auto"/>
                    <w:bottom w:val="none" w:sz="0" w:space="0" w:color="auto"/>
                    <w:right w:val="none" w:sz="0" w:space="0" w:color="auto"/>
                  </w:divBdr>
                  <w:divsChild>
                    <w:div w:id="1490513366">
                      <w:marLeft w:val="0"/>
                      <w:marRight w:val="0"/>
                      <w:marTop w:val="0"/>
                      <w:marBottom w:val="0"/>
                      <w:divBdr>
                        <w:top w:val="none" w:sz="0" w:space="0" w:color="auto"/>
                        <w:left w:val="none" w:sz="0" w:space="0" w:color="auto"/>
                        <w:bottom w:val="none" w:sz="0" w:space="0" w:color="auto"/>
                        <w:right w:val="none" w:sz="0" w:space="0" w:color="auto"/>
                      </w:divBdr>
                    </w:div>
                  </w:divsChild>
                </w:div>
                <w:div w:id="392654826">
                  <w:marLeft w:val="0"/>
                  <w:marRight w:val="0"/>
                  <w:marTop w:val="0"/>
                  <w:marBottom w:val="0"/>
                  <w:divBdr>
                    <w:top w:val="none" w:sz="0" w:space="0" w:color="auto"/>
                    <w:left w:val="none" w:sz="0" w:space="0" w:color="auto"/>
                    <w:bottom w:val="none" w:sz="0" w:space="0" w:color="auto"/>
                    <w:right w:val="none" w:sz="0" w:space="0" w:color="auto"/>
                  </w:divBdr>
                  <w:divsChild>
                    <w:div w:id="1999918817">
                      <w:marLeft w:val="0"/>
                      <w:marRight w:val="0"/>
                      <w:marTop w:val="0"/>
                      <w:marBottom w:val="0"/>
                      <w:divBdr>
                        <w:top w:val="none" w:sz="0" w:space="0" w:color="auto"/>
                        <w:left w:val="none" w:sz="0" w:space="0" w:color="auto"/>
                        <w:bottom w:val="none" w:sz="0" w:space="0" w:color="auto"/>
                        <w:right w:val="none" w:sz="0" w:space="0" w:color="auto"/>
                      </w:divBdr>
                    </w:div>
                  </w:divsChild>
                </w:div>
                <w:div w:id="1979526488">
                  <w:marLeft w:val="0"/>
                  <w:marRight w:val="0"/>
                  <w:marTop w:val="0"/>
                  <w:marBottom w:val="0"/>
                  <w:divBdr>
                    <w:top w:val="none" w:sz="0" w:space="0" w:color="auto"/>
                    <w:left w:val="none" w:sz="0" w:space="0" w:color="auto"/>
                    <w:bottom w:val="none" w:sz="0" w:space="0" w:color="auto"/>
                    <w:right w:val="none" w:sz="0" w:space="0" w:color="auto"/>
                  </w:divBdr>
                  <w:divsChild>
                    <w:div w:id="5332951">
                      <w:marLeft w:val="0"/>
                      <w:marRight w:val="0"/>
                      <w:marTop w:val="0"/>
                      <w:marBottom w:val="0"/>
                      <w:divBdr>
                        <w:top w:val="none" w:sz="0" w:space="0" w:color="auto"/>
                        <w:left w:val="none" w:sz="0" w:space="0" w:color="auto"/>
                        <w:bottom w:val="none" w:sz="0" w:space="0" w:color="auto"/>
                        <w:right w:val="none" w:sz="0" w:space="0" w:color="auto"/>
                      </w:divBdr>
                    </w:div>
                    <w:div w:id="1504392632">
                      <w:marLeft w:val="0"/>
                      <w:marRight w:val="0"/>
                      <w:marTop w:val="0"/>
                      <w:marBottom w:val="0"/>
                      <w:divBdr>
                        <w:top w:val="none" w:sz="0" w:space="0" w:color="auto"/>
                        <w:left w:val="none" w:sz="0" w:space="0" w:color="auto"/>
                        <w:bottom w:val="none" w:sz="0" w:space="0" w:color="auto"/>
                        <w:right w:val="none" w:sz="0" w:space="0" w:color="auto"/>
                      </w:divBdr>
                    </w:div>
                  </w:divsChild>
                </w:div>
                <w:div w:id="1229073086">
                  <w:marLeft w:val="0"/>
                  <w:marRight w:val="0"/>
                  <w:marTop w:val="0"/>
                  <w:marBottom w:val="0"/>
                  <w:divBdr>
                    <w:top w:val="none" w:sz="0" w:space="0" w:color="auto"/>
                    <w:left w:val="none" w:sz="0" w:space="0" w:color="auto"/>
                    <w:bottom w:val="none" w:sz="0" w:space="0" w:color="auto"/>
                    <w:right w:val="none" w:sz="0" w:space="0" w:color="auto"/>
                  </w:divBdr>
                  <w:divsChild>
                    <w:div w:id="641929527">
                      <w:marLeft w:val="0"/>
                      <w:marRight w:val="0"/>
                      <w:marTop w:val="0"/>
                      <w:marBottom w:val="0"/>
                      <w:divBdr>
                        <w:top w:val="none" w:sz="0" w:space="0" w:color="auto"/>
                        <w:left w:val="none" w:sz="0" w:space="0" w:color="auto"/>
                        <w:bottom w:val="none" w:sz="0" w:space="0" w:color="auto"/>
                        <w:right w:val="none" w:sz="0" w:space="0" w:color="auto"/>
                      </w:divBdr>
                    </w:div>
                    <w:div w:id="2119719000">
                      <w:marLeft w:val="0"/>
                      <w:marRight w:val="0"/>
                      <w:marTop w:val="0"/>
                      <w:marBottom w:val="0"/>
                      <w:divBdr>
                        <w:top w:val="none" w:sz="0" w:space="0" w:color="auto"/>
                        <w:left w:val="none" w:sz="0" w:space="0" w:color="auto"/>
                        <w:bottom w:val="none" w:sz="0" w:space="0" w:color="auto"/>
                        <w:right w:val="none" w:sz="0" w:space="0" w:color="auto"/>
                      </w:divBdr>
                    </w:div>
                  </w:divsChild>
                </w:div>
                <w:div w:id="774709276">
                  <w:marLeft w:val="0"/>
                  <w:marRight w:val="0"/>
                  <w:marTop w:val="0"/>
                  <w:marBottom w:val="0"/>
                  <w:divBdr>
                    <w:top w:val="none" w:sz="0" w:space="0" w:color="auto"/>
                    <w:left w:val="none" w:sz="0" w:space="0" w:color="auto"/>
                    <w:bottom w:val="none" w:sz="0" w:space="0" w:color="auto"/>
                    <w:right w:val="none" w:sz="0" w:space="0" w:color="auto"/>
                  </w:divBdr>
                  <w:divsChild>
                    <w:div w:id="1416054525">
                      <w:marLeft w:val="0"/>
                      <w:marRight w:val="0"/>
                      <w:marTop w:val="0"/>
                      <w:marBottom w:val="0"/>
                      <w:divBdr>
                        <w:top w:val="none" w:sz="0" w:space="0" w:color="auto"/>
                        <w:left w:val="none" w:sz="0" w:space="0" w:color="auto"/>
                        <w:bottom w:val="none" w:sz="0" w:space="0" w:color="auto"/>
                        <w:right w:val="none" w:sz="0" w:space="0" w:color="auto"/>
                      </w:divBdr>
                    </w:div>
                    <w:div w:id="1958288881">
                      <w:marLeft w:val="0"/>
                      <w:marRight w:val="0"/>
                      <w:marTop w:val="0"/>
                      <w:marBottom w:val="0"/>
                      <w:divBdr>
                        <w:top w:val="none" w:sz="0" w:space="0" w:color="auto"/>
                        <w:left w:val="none" w:sz="0" w:space="0" w:color="auto"/>
                        <w:bottom w:val="none" w:sz="0" w:space="0" w:color="auto"/>
                        <w:right w:val="none" w:sz="0" w:space="0" w:color="auto"/>
                      </w:divBdr>
                    </w:div>
                  </w:divsChild>
                </w:div>
                <w:div w:id="2147159811">
                  <w:marLeft w:val="0"/>
                  <w:marRight w:val="0"/>
                  <w:marTop w:val="0"/>
                  <w:marBottom w:val="0"/>
                  <w:divBdr>
                    <w:top w:val="none" w:sz="0" w:space="0" w:color="auto"/>
                    <w:left w:val="none" w:sz="0" w:space="0" w:color="auto"/>
                    <w:bottom w:val="none" w:sz="0" w:space="0" w:color="auto"/>
                    <w:right w:val="none" w:sz="0" w:space="0" w:color="auto"/>
                  </w:divBdr>
                  <w:divsChild>
                    <w:div w:id="1662348505">
                      <w:marLeft w:val="0"/>
                      <w:marRight w:val="0"/>
                      <w:marTop w:val="0"/>
                      <w:marBottom w:val="0"/>
                      <w:divBdr>
                        <w:top w:val="none" w:sz="0" w:space="0" w:color="auto"/>
                        <w:left w:val="none" w:sz="0" w:space="0" w:color="auto"/>
                        <w:bottom w:val="none" w:sz="0" w:space="0" w:color="auto"/>
                        <w:right w:val="none" w:sz="0" w:space="0" w:color="auto"/>
                      </w:divBdr>
                    </w:div>
                    <w:div w:id="1640963692">
                      <w:marLeft w:val="0"/>
                      <w:marRight w:val="0"/>
                      <w:marTop w:val="0"/>
                      <w:marBottom w:val="0"/>
                      <w:divBdr>
                        <w:top w:val="none" w:sz="0" w:space="0" w:color="auto"/>
                        <w:left w:val="none" w:sz="0" w:space="0" w:color="auto"/>
                        <w:bottom w:val="none" w:sz="0" w:space="0" w:color="auto"/>
                        <w:right w:val="none" w:sz="0" w:space="0" w:color="auto"/>
                      </w:divBdr>
                    </w:div>
                    <w:div w:id="389307687">
                      <w:marLeft w:val="0"/>
                      <w:marRight w:val="0"/>
                      <w:marTop w:val="0"/>
                      <w:marBottom w:val="0"/>
                      <w:divBdr>
                        <w:top w:val="none" w:sz="0" w:space="0" w:color="auto"/>
                        <w:left w:val="none" w:sz="0" w:space="0" w:color="auto"/>
                        <w:bottom w:val="none" w:sz="0" w:space="0" w:color="auto"/>
                        <w:right w:val="none" w:sz="0" w:space="0" w:color="auto"/>
                      </w:divBdr>
                    </w:div>
                    <w:div w:id="1064715039">
                      <w:marLeft w:val="0"/>
                      <w:marRight w:val="0"/>
                      <w:marTop w:val="0"/>
                      <w:marBottom w:val="0"/>
                      <w:divBdr>
                        <w:top w:val="none" w:sz="0" w:space="0" w:color="auto"/>
                        <w:left w:val="none" w:sz="0" w:space="0" w:color="auto"/>
                        <w:bottom w:val="none" w:sz="0" w:space="0" w:color="auto"/>
                        <w:right w:val="none" w:sz="0" w:space="0" w:color="auto"/>
                      </w:divBdr>
                    </w:div>
                    <w:div w:id="335033355">
                      <w:marLeft w:val="0"/>
                      <w:marRight w:val="0"/>
                      <w:marTop w:val="0"/>
                      <w:marBottom w:val="0"/>
                      <w:divBdr>
                        <w:top w:val="none" w:sz="0" w:space="0" w:color="auto"/>
                        <w:left w:val="none" w:sz="0" w:space="0" w:color="auto"/>
                        <w:bottom w:val="none" w:sz="0" w:space="0" w:color="auto"/>
                        <w:right w:val="none" w:sz="0" w:space="0" w:color="auto"/>
                      </w:divBdr>
                    </w:div>
                    <w:div w:id="836770049">
                      <w:marLeft w:val="0"/>
                      <w:marRight w:val="0"/>
                      <w:marTop w:val="0"/>
                      <w:marBottom w:val="0"/>
                      <w:divBdr>
                        <w:top w:val="none" w:sz="0" w:space="0" w:color="auto"/>
                        <w:left w:val="none" w:sz="0" w:space="0" w:color="auto"/>
                        <w:bottom w:val="none" w:sz="0" w:space="0" w:color="auto"/>
                        <w:right w:val="none" w:sz="0" w:space="0" w:color="auto"/>
                      </w:divBdr>
                    </w:div>
                    <w:div w:id="1062680031">
                      <w:marLeft w:val="0"/>
                      <w:marRight w:val="0"/>
                      <w:marTop w:val="0"/>
                      <w:marBottom w:val="0"/>
                      <w:divBdr>
                        <w:top w:val="none" w:sz="0" w:space="0" w:color="auto"/>
                        <w:left w:val="none" w:sz="0" w:space="0" w:color="auto"/>
                        <w:bottom w:val="none" w:sz="0" w:space="0" w:color="auto"/>
                        <w:right w:val="none" w:sz="0" w:space="0" w:color="auto"/>
                      </w:divBdr>
                    </w:div>
                    <w:div w:id="1264848065">
                      <w:marLeft w:val="0"/>
                      <w:marRight w:val="0"/>
                      <w:marTop w:val="0"/>
                      <w:marBottom w:val="0"/>
                      <w:divBdr>
                        <w:top w:val="none" w:sz="0" w:space="0" w:color="auto"/>
                        <w:left w:val="none" w:sz="0" w:space="0" w:color="auto"/>
                        <w:bottom w:val="none" w:sz="0" w:space="0" w:color="auto"/>
                        <w:right w:val="none" w:sz="0" w:space="0" w:color="auto"/>
                      </w:divBdr>
                    </w:div>
                    <w:div w:id="1431124742">
                      <w:marLeft w:val="0"/>
                      <w:marRight w:val="0"/>
                      <w:marTop w:val="0"/>
                      <w:marBottom w:val="0"/>
                      <w:divBdr>
                        <w:top w:val="none" w:sz="0" w:space="0" w:color="auto"/>
                        <w:left w:val="none" w:sz="0" w:space="0" w:color="auto"/>
                        <w:bottom w:val="none" w:sz="0" w:space="0" w:color="auto"/>
                        <w:right w:val="none" w:sz="0" w:space="0" w:color="auto"/>
                      </w:divBdr>
                    </w:div>
                  </w:divsChild>
                </w:div>
                <w:div w:id="2024235643">
                  <w:marLeft w:val="0"/>
                  <w:marRight w:val="0"/>
                  <w:marTop w:val="0"/>
                  <w:marBottom w:val="0"/>
                  <w:divBdr>
                    <w:top w:val="none" w:sz="0" w:space="0" w:color="auto"/>
                    <w:left w:val="none" w:sz="0" w:space="0" w:color="auto"/>
                    <w:bottom w:val="none" w:sz="0" w:space="0" w:color="auto"/>
                    <w:right w:val="none" w:sz="0" w:space="0" w:color="auto"/>
                  </w:divBdr>
                  <w:divsChild>
                    <w:div w:id="1809586287">
                      <w:marLeft w:val="0"/>
                      <w:marRight w:val="0"/>
                      <w:marTop w:val="0"/>
                      <w:marBottom w:val="0"/>
                      <w:divBdr>
                        <w:top w:val="none" w:sz="0" w:space="0" w:color="auto"/>
                        <w:left w:val="none" w:sz="0" w:space="0" w:color="auto"/>
                        <w:bottom w:val="none" w:sz="0" w:space="0" w:color="auto"/>
                        <w:right w:val="none" w:sz="0" w:space="0" w:color="auto"/>
                      </w:divBdr>
                    </w:div>
                    <w:div w:id="2036693994">
                      <w:marLeft w:val="0"/>
                      <w:marRight w:val="0"/>
                      <w:marTop w:val="0"/>
                      <w:marBottom w:val="0"/>
                      <w:divBdr>
                        <w:top w:val="none" w:sz="0" w:space="0" w:color="auto"/>
                        <w:left w:val="none" w:sz="0" w:space="0" w:color="auto"/>
                        <w:bottom w:val="none" w:sz="0" w:space="0" w:color="auto"/>
                        <w:right w:val="none" w:sz="0" w:space="0" w:color="auto"/>
                      </w:divBdr>
                    </w:div>
                  </w:divsChild>
                </w:div>
                <w:div w:id="2120758593">
                  <w:marLeft w:val="0"/>
                  <w:marRight w:val="0"/>
                  <w:marTop w:val="0"/>
                  <w:marBottom w:val="0"/>
                  <w:divBdr>
                    <w:top w:val="none" w:sz="0" w:space="0" w:color="auto"/>
                    <w:left w:val="none" w:sz="0" w:space="0" w:color="auto"/>
                    <w:bottom w:val="none" w:sz="0" w:space="0" w:color="auto"/>
                    <w:right w:val="none" w:sz="0" w:space="0" w:color="auto"/>
                  </w:divBdr>
                  <w:divsChild>
                    <w:div w:id="1010527853">
                      <w:marLeft w:val="0"/>
                      <w:marRight w:val="0"/>
                      <w:marTop w:val="0"/>
                      <w:marBottom w:val="0"/>
                      <w:divBdr>
                        <w:top w:val="none" w:sz="0" w:space="0" w:color="auto"/>
                        <w:left w:val="none" w:sz="0" w:space="0" w:color="auto"/>
                        <w:bottom w:val="none" w:sz="0" w:space="0" w:color="auto"/>
                        <w:right w:val="none" w:sz="0" w:space="0" w:color="auto"/>
                      </w:divBdr>
                    </w:div>
                    <w:div w:id="50427886">
                      <w:marLeft w:val="0"/>
                      <w:marRight w:val="0"/>
                      <w:marTop w:val="0"/>
                      <w:marBottom w:val="0"/>
                      <w:divBdr>
                        <w:top w:val="none" w:sz="0" w:space="0" w:color="auto"/>
                        <w:left w:val="none" w:sz="0" w:space="0" w:color="auto"/>
                        <w:bottom w:val="none" w:sz="0" w:space="0" w:color="auto"/>
                        <w:right w:val="none" w:sz="0" w:space="0" w:color="auto"/>
                      </w:divBdr>
                    </w:div>
                  </w:divsChild>
                </w:div>
                <w:div w:id="620956901">
                  <w:marLeft w:val="0"/>
                  <w:marRight w:val="0"/>
                  <w:marTop w:val="0"/>
                  <w:marBottom w:val="0"/>
                  <w:divBdr>
                    <w:top w:val="none" w:sz="0" w:space="0" w:color="auto"/>
                    <w:left w:val="none" w:sz="0" w:space="0" w:color="auto"/>
                    <w:bottom w:val="none" w:sz="0" w:space="0" w:color="auto"/>
                    <w:right w:val="none" w:sz="0" w:space="0" w:color="auto"/>
                  </w:divBdr>
                  <w:divsChild>
                    <w:div w:id="482740422">
                      <w:marLeft w:val="0"/>
                      <w:marRight w:val="0"/>
                      <w:marTop w:val="0"/>
                      <w:marBottom w:val="0"/>
                      <w:divBdr>
                        <w:top w:val="none" w:sz="0" w:space="0" w:color="auto"/>
                        <w:left w:val="none" w:sz="0" w:space="0" w:color="auto"/>
                        <w:bottom w:val="none" w:sz="0" w:space="0" w:color="auto"/>
                        <w:right w:val="none" w:sz="0" w:space="0" w:color="auto"/>
                      </w:divBdr>
                    </w:div>
                  </w:divsChild>
                </w:div>
                <w:div w:id="820656081">
                  <w:marLeft w:val="0"/>
                  <w:marRight w:val="0"/>
                  <w:marTop w:val="0"/>
                  <w:marBottom w:val="0"/>
                  <w:divBdr>
                    <w:top w:val="none" w:sz="0" w:space="0" w:color="auto"/>
                    <w:left w:val="none" w:sz="0" w:space="0" w:color="auto"/>
                    <w:bottom w:val="none" w:sz="0" w:space="0" w:color="auto"/>
                    <w:right w:val="none" w:sz="0" w:space="0" w:color="auto"/>
                  </w:divBdr>
                  <w:divsChild>
                    <w:div w:id="880048658">
                      <w:marLeft w:val="0"/>
                      <w:marRight w:val="0"/>
                      <w:marTop w:val="0"/>
                      <w:marBottom w:val="0"/>
                      <w:divBdr>
                        <w:top w:val="none" w:sz="0" w:space="0" w:color="auto"/>
                        <w:left w:val="none" w:sz="0" w:space="0" w:color="auto"/>
                        <w:bottom w:val="none" w:sz="0" w:space="0" w:color="auto"/>
                        <w:right w:val="none" w:sz="0" w:space="0" w:color="auto"/>
                      </w:divBdr>
                    </w:div>
                    <w:div w:id="1099988982">
                      <w:marLeft w:val="0"/>
                      <w:marRight w:val="0"/>
                      <w:marTop w:val="0"/>
                      <w:marBottom w:val="0"/>
                      <w:divBdr>
                        <w:top w:val="none" w:sz="0" w:space="0" w:color="auto"/>
                        <w:left w:val="none" w:sz="0" w:space="0" w:color="auto"/>
                        <w:bottom w:val="none" w:sz="0" w:space="0" w:color="auto"/>
                        <w:right w:val="none" w:sz="0" w:space="0" w:color="auto"/>
                      </w:divBdr>
                    </w:div>
                  </w:divsChild>
                </w:div>
                <w:div w:id="490758821">
                  <w:marLeft w:val="0"/>
                  <w:marRight w:val="0"/>
                  <w:marTop w:val="0"/>
                  <w:marBottom w:val="0"/>
                  <w:divBdr>
                    <w:top w:val="none" w:sz="0" w:space="0" w:color="auto"/>
                    <w:left w:val="none" w:sz="0" w:space="0" w:color="auto"/>
                    <w:bottom w:val="none" w:sz="0" w:space="0" w:color="auto"/>
                    <w:right w:val="none" w:sz="0" w:space="0" w:color="auto"/>
                  </w:divBdr>
                  <w:divsChild>
                    <w:div w:id="1478492500">
                      <w:marLeft w:val="0"/>
                      <w:marRight w:val="0"/>
                      <w:marTop w:val="0"/>
                      <w:marBottom w:val="0"/>
                      <w:divBdr>
                        <w:top w:val="none" w:sz="0" w:space="0" w:color="auto"/>
                        <w:left w:val="none" w:sz="0" w:space="0" w:color="auto"/>
                        <w:bottom w:val="none" w:sz="0" w:space="0" w:color="auto"/>
                        <w:right w:val="none" w:sz="0" w:space="0" w:color="auto"/>
                      </w:divBdr>
                    </w:div>
                    <w:div w:id="1920602948">
                      <w:marLeft w:val="0"/>
                      <w:marRight w:val="0"/>
                      <w:marTop w:val="0"/>
                      <w:marBottom w:val="0"/>
                      <w:divBdr>
                        <w:top w:val="none" w:sz="0" w:space="0" w:color="auto"/>
                        <w:left w:val="none" w:sz="0" w:space="0" w:color="auto"/>
                        <w:bottom w:val="none" w:sz="0" w:space="0" w:color="auto"/>
                        <w:right w:val="none" w:sz="0" w:space="0" w:color="auto"/>
                      </w:divBdr>
                    </w:div>
                    <w:div w:id="835800028">
                      <w:marLeft w:val="0"/>
                      <w:marRight w:val="0"/>
                      <w:marTop w:val="0"/>
                      <w:marBottom w:val="0"/>
                      <w:divBdr>
                        <w:top w:val="none" w:sz="0" w:space="0" w:color="auto"/>
                        <w:left w:val="none" w:sz="0" w:space="0" w:color="auto"/>
                        <w:bottom w:val="none" w:sz="0" w:space="0" w:color="auto"/>
                        <w:right w:val="none" w:sz="0" w:space="0" w:color="auto"/>
                      </w:divBdr>
                    </w:div>
                    <w:div w:id="1566453427">
                      <w:marLeft w:val="0"/>
                      <w:marRight w:val="0"/>
                      <w:marTop w:val="0"/>
                      <w:marBottom w:val="0"/>
                      <w:divBdr>
                        <w:top w:val="none" w:sz="0" w:space="0" w:color="auto"/>
                        <w:left w:val="none" w:sz="0" w:space="0" w:color="auto"/>
                        <w:bottom w:val="none" w:sz="0" w:space="0" w:color="auto"/>
                        <w:right w:val="none" w:sz="0" w:space="0" w:color="auto"/>
                      </w:divBdr>
                    </w:div>
                    <w:div w:id="29799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1981">
              <w:marLeft w:val="0"/>
              <w:marRight w:val="0"/>
              <w:marTop w:val="0"/>
              <w:marBottom w:val="0"/>
              <w:divBdr>
                <w:top w:val="none" w:sz="0" w:space="0" w:color="auto"/>
                <w:left w:val="none" w:sz="0" w:space="0" w:color="auto"/>
                <w:bottom w:val="none" w:sz="0" w:space="0" w:color="auto"/>
                <w:right w:val="none" w:sz="0" w:space="0" w:color="auto"/>
              </w:divBdr>
              <w:divsChild>
                <w:div w:id="1056128425">
                  <w:marLeft w:val="0"/>
                  <w:marRight w:val="0"/>
                  <w:marTop w:val="0"/>
                  <w:marBottom w:val="0"/>
                  <w:divBdr>
                    <w:top w:val="none" w:sz="0" w:space="0" w:color="auto"/>
                    <w:left w:val="none" w:sz="0" w:space="0" w:color="auto"/>
                    <w:bottom w:val="none" w:sz="0" w:space="0" w:color="auto"/>
                    <w:right w:val="none" w:sz="0" w:space="0" w:color="auto"/>
                  </w:divBdr>
                </w:div>
                <w:div w:id="218170448">
                  <w:marLeft w:val="0"/>
                  <w:marRight w:val="0"/>
                  <w:marTop w:val="0"/>
                  <w:marBottom w:val="0"/>
                  <w:divBdr>
                    <w:top w:val="none" w:sz="0" w:space="0" w:color="auto"/>
                    <w:left w:val="none" w:sz="0" w:space="0" w:color="auto"/>
                    <w:bottom w:val="none" w:sz="0" w:space="0" w:color="auto"/>
                    <w:right w:val="none" w:sz="0" w:space="0" w:color="auto"/>
                  </w:divBdr>
                </w:div>
              </w:divsChild>
            </w:div>
            <w:div w:id="204873566">
              <w:marLeft w:val="0"/>
              <w:marRight w:val="0"/>
              <w:marTop w:val="0"/>
              <w:marBottom w:val="0"/>
              <w:divBdr>
                <w:top w:val="none" w:sz="0" w:space="0" w:color="auto"/>
                <w:left w:val="none" w:sz="0" w:space="0" w:color="auto"/>
                <w:bottom w:val="none" w:sz="0" w:space="0" w:color="auto"/>
                <w:right w:val="none" w:sz="0" w:space="0" w:color="auto"/>
              </w:divBdr>
              <w:divsChild>
                <w:div w:id="688143728">
                  <w:marLeft w:val="0"/>
                  <w:marRight w:val="0"/>
                  <w:marTop w:val="0"/>
                  <w:marBottom w:val="0"/>
                  <w:divBdr>
                    <w:top w:val="none" w:sz="0" w:space="0" w:color="auto"/>
                    <w:left w:val="none" w:sz="0" w:space="0" w:color="auto"/>
                    <w:bottom w:val="none" w:sz="0" w:space="0" w:color="auto"/>
                    <w:right w:val="none" w:sz="0" w:space="0" w:color="auto"/>
                  </w:divBdr>
                </w:div>
                <w:div w:id="1040278213">
                  <w:marLeft w:val="0"/>
                  <w:marRight w:val="0"/>
                  <w:marTop w:val="0"/>
                  <w:marBottom w:val="0"/>
                  <w:divBdr>
                    <w:top w:val="none" w:sz="0" w:space="0" w:color="auto"/>
                    <w:left w:val="none" w:sz="0" w:space="0" w:color="auto"/>
                    <w:bottom w:val="none" w:sz="0" w:space="0" w:color="auto"/>
                    <w:right w:val="none" w:sz="0" w:space="0" w:color="auto"/>
                  </w:divBdr>
                  <w:divsChild>
                    <w:div w:id="126827492">
                      <w:marLeft w:val="0"/>
                      <w:marRight w:val="0"/>
                      <w:marTop w:val="0"/>
                      <w:marBottom w:val="0"/>
                      <w:divBdr>
                        <w:top w:val="none" w:sz="0" w:space="0" w:color="auto"/>
                        <w:left w:val="none" w:sz="0" w:space="0" w:color="auto"/>
                        <w:bottom w:val="none" w:sz="0" w:space="0" w:color="auto"/>
                        <w:right w:val="none" w:sz="0" w:space="0" w:color="auto"/>
                      </w:divBdr>
                    </w:div>
                  </w:divsChild>
                </w:div>
                <w:div w:id="1969702431">
                  <w:marLeft w:val="0"/>
                  <w:marRight w:val="0"/>
                  <w:marTop w:val="0"/>
                  <w:marBottom w:val="0"/>
                  <w:divBdr>
                    <w:top w:val="none" w:sz="0" w:space="0" w:color="auto"/>
                    <w:left w:val="none" w:sz="0" w:space="0" w:color="auto"/>
                    <w:bottom w:val="none" w:sz="0" w:space="0" w:color="auto"/>
                    <w:right w:val="none" w:sz="0" w:space="0" w:color="auto"/>
                  </w:divBdr>
                  <w:divsChild>
                    <w:div w:id="955791033">
                      <w:marLeft w:val="0"/>
                      <w:marRight w:val="0"/>
                      <w:marTop w:val="0"/>
                      <w:marBottom w:val="0"/>
                      <w:divBdr>
                        <w:top w:val="none" w:sz="0" w:space="0" w:color="auto"/>
                        <w:left w:val="none" w:sz="0" w:space="0" w:color="auto"/>
                        <w:bottom w:val="none" w:sz="0" w:space="0" w:color="auto"/>
                        <w:right w:val="none" w:sz="0" w:space="0" w:color="auto"/>
                      </w:divBdr>
                    </w:div>
                  </w:divsChild>
                </w:div>
                <w:div w:id="854540226">
                  <w:marLeft w:val="0"/>
                  <w:marRight w:val="0"/>
                  <w:marTop w:val="0"/>
                  <w:marBottom w:val="0"/>
                  <w:divBdr>
                    <w:top w:val="none" w:sz="0" w:space="0" w:color="auto"/>
                    <w:left w:val="none" w:sz="0" w:space="0" w:color="auto"/>
                    <w:bottom w:val="none" w:sz="0" w:space="0" w:color="auto"/>
                    <w:right w:val="none" w:sz="0" w:space="0" w:color="auto"/>
                  </w:divBdr>
                  <w:divsChild>
                    <w:div w:id="48598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949060">
              <w:marLeft w:val="0"/>
              <w:marRight w:val="0"/>
              <w:marTop w:val="0"/>
              <w:marBottom w:val="0"/>
              <w:divBdr>
                <w:top w:val="none" w:sz="0" w:space="0" w:color="auto"/>
                <w:left w:val="none" w:sz="0" w:space="0" w:color="auto"/>
                <w:bottom w:val="none" w:sz="0" w:space="0" w:color="auto"/>
                <w:right w:val="none" w:sz="0" w:space="0" w:color="auto"/>
              </w:divBdr>
              <w:divsChild>
                <w:div w:id="1602837505">
                  <w:marLeft w:val="0"/>
                  <w:marRight w:val="0"/>
                  <w:marTop w:val="0"/>
                  <w:marBottom w:val="0"/>
                  <w:divBdr>
                    <w:top w:val="none" w:sz="0" w:space="0" w:color="auto"/>
                    <w:left w:val="none" w:sz="0" w:space="0" w:color="auto"/>
                    <w:bottom w:val="none" w:sz="0" w:space="0" w:color="auto"/>
                    <w:right w:val="none" w:sz="0" w:space="0" w:color="auto"/>
                  </w:divBdr>
                </w:div>
                <w:div w:id="1230266580">
                  <w:marLeft w:val="0"/>
                  <w:marRight w:val="0"/>
                  <w:marTop w:val="0"/>
                  <w:marBottom w:val="0"/>
                  <w:divBdr>
                    <w:top w:val="none" w:sz="0" w:space="0" w:color="auto"/>
                    <w:left w:val="none" w:sz="0" w:space="0" w:color="auto"/>
                    <w:bottom w:val="none" w:sz="0" w:space="0" w:color="auto"/>
                    <w:right w:val="none" w:sz="0" w:space="0" w:color="auto"/>
                  </w:divBdr>
                  <w:divsChild>
                    <w:div w:id="643047965">
                      <w:marLeft w:val="0"/>
                      <w:marRight w:val="0"/>
                      <w:marTop w:val="0"/>
                      <w:marBottom w:val="0"/>
                      <w:divBdr>
                        <w:top w:val="none" w:sz="0" w:space="0" w:color="auto"/>
                        <w:left w:val="none" w:sz="0" w:space="0" w:color="auto"/>
                        <w:bottom w:val="none" w:sz="0" w:space="0" w:color="auto"/>
                        <w:right w:val="none" w:sz="0" w:space="0" w:color="auto"/>
                      </w:divBdr>
                    </w:div>
                  </w:divsChild>
                </w:div>
                <w:div w:id="1782145641">
                  <w:marLeft w:val="0"/>
                  <w:marRight w:val="0"/>
                  <w:marTop w:val="0"/>
                  <w:marBottom w:val="0"/>
                  <w:divBdr>
                    <w:top w:val="none" w:sz="0" w:space="0" w:color="auto"/>
                    <w:left w:val="none" w:sz="0" w:space="0" w:color="auto"/>
                    <w:bottom w:val="none" w:sz="0" w:space="0" w:color="auto"/>
                    <w:right w:val="none" w:sz="0" w:space="0" w:color="auto"/>
                  </w:divBdr>
                  <w:divsChild>
                    <w:div w:id="1506827093">
                      <w:marLeft w:val="0"/>
                      <w:marRight w:val="0"/>
                      <w:marTop w:val="0"/>
                      <w:marBottom w:val="0"/>
                      <w:divBdr>
                        <w:top w:val="none" w:sz="0" w:space="0" w:color="auto"/>
                        <w:left w:val="none" w:sz="0" w:space="0" w:color="auto"/>
                        <w:bottom w:val="none" w:sz="0" w:space="0" w:color="auto"/>
                        <w:right w:val="none" w:sz="0" w:space="0" w:color="auto"/>
                      </w:divBdr>
                    </w:div>
                  </w:divsChild>
                </w:div>
                <w:div w:id="1473714814">
                  <w:marLeft w:val="0"/>
                  <w:marRight w:val="0"/>
                  <w:marTop w:val="0"/>
                  <w:marBottom w:val="0"/>
                  <w:divBdr>
                    <w:top w:val="none" w:sz="0" w:space="0" w:color="auto"/>
                    <w:left w:val="none" w:sz="0" w:space="0" w:color="auto"/>
                    <w:bottom w:val="none" w:sz="0" w:space="0" w:color="auto"/>
                    <w:right w:val="none" w:sz="0" w:space="0" w:color="auto"/>
                  </w:divBdr>
                  <w:divsChild>
                    <w:div w:id="1953710997">
                      <w:marLeft w:val="0"/>
                      <w:marRight w:val="0"/>
                      <w:marTop w:val="0"/>
                      <w:marBottom w:val="0"/>
                      <w:divBdr>
                        <w:top w:val="none" w:sz="0" w:space="0" w:color="auto"/>
                        <w:left w:val="none" w:sz="0" w:space="0" w:color="auto"/>
                        <w:bottom w:val="none" w:sz="0" w:space="0" w:color="auto"/>
                        <w:right w:val="none" w:sz="0" w:space="0" w:color="auto"/>
                      </w:divBdr>
                    </w:div>
                  </w:divsChild>
                </w:div>
                <w:div w:id="505635860">
                  <w:marLeft w:val="0"/>
                  <w:marRight w:val="0"/>
                  <w:marTop w:val="0"/>
                  <w:marBottom w:val="0"/>
                  <w:divBdr>
                    <w:top w:val="none" w:sz="0" w:space="0" w:color="auto"/>
                    <w:left w:val="none" w:sz="0" w:space="0" w:color="auto"/>
                    <w:bottom w:val="none" w:sz="0" w:space="0" w:color="auto"/>
                    <w:right w:val="none" w:sz="0" w:space="0" w:color="auto"/>
                  </w:divBdr>
                  <w:divsChild>
                    <w:div w:id="1790657678">
                      <w:marLeft w:val="0"/>
                      <w:marRight w:val="0"/>
                      <w:marTop w:val="0"/>
                      <w:marBottom w:val="0"/>
                      <w:divBdr>
                        <w:top w:val="none" w:sz="0" w:space="0" w:color="auto"/>
                        <w:left w:val="none" w:sz="0" w:space="0" w:color="auto"/>
                        <w:bottom w:val="none" w:sz="0" w:space="0" w:color="auto"/>
                        <w:right w:val="none" w:sz="0" w:space="0" w:color="auto"/>
                      </w:divBdr>
                    </w:div>
                  </w:divsChild>
                </w:div>
                <w:div w:id="1696421082">
                  <w:marLeft w:val="0"/>
                  <w:marRight w:val="0"/>
                  <w:marTop w:val="0"/>
                  <w:marBottom w:val="0"/>
                  <w:divBdr>
                    <w:top w:val="none" w:sz="0" w:space="0" w:color="auto"/>
                    <w:left w:val="none" w:sz="0" w:space="0" w:color="auto"/>
                    <w:bottom w:val="none" w:sz="0" w:space="0" w:color="auto"/>
                    <w:right w:val="none" w:sz="0" w:space="0" w:color="auto"/>
                  </w:divBdr>
                  <w:divsChild>
                    <w:div w:id="1894612937">
                      <w:marLeft w:val="0"/>
                      <w:marRight w:val="0"/>
                      <w:marTop w:val="0"/>
                      <w:marBottom w:val="0"/>
                      <w:divBdr>
                        <w:top w:val="none" w:sz="0" w:space="0" w:color="auto"/>
                        <w:left w:val="none" w:sz="0" w:space="0" w:color="auto"/>
                        <w:bottom w:val="none" w:sz="0" w:space="0" w:color="auto"/>
                        <w:right w:val="none" w:sz="0" w:space="0" w:color="auto"/>
                      </w:divBdr>
                    </w:div>
                  </w:divsChild>
                </w:div>
                <w:div w:id="1354065730">
                  <w:marLeft w:val="0"/>
                  <w:marRight w:val="0"/>
                  <w:marTop w:val="0"/>
                  <w:marBottom w:val="0"/>
                  <w:divBdr>
                    <w:top w:val="none" w:sz="0" w:space="0" w:color="auto"/>
                    <w:left w:val="none" w:sz="0" w:space="0" w:color="auto"/>
                    <w:bottom w:val="none" w:sz="0" w:space="0" w:color="auto"/>
                    <w:right w:val="none" w:sz="0" w:space="0" w:color="auto"/>
                  </w:divBdr>
                  <w:divsChild>
                    <w:div w:id="1321079017">
                      <w:marLeft w:val="0"/>
                      <w:marRight w:val="0"/>
                      <w:marTop w:val="0"/>
                      <w:marBottom w:val="0"/>
                      <w:divBdr>
                        <w:top w:val="none" w:sz="0" w:space="0" w:color="auto"/>
                        <w:left w:val="none" w:sz="0" w:space="0" w:color="auto"/>
                        <w:bottom w:val="none" w:sz="0" w:space="0" w:color="auto"/>
                        <w:right w:val="none" w:sz="0" w:space="0" w:color="auto"/>
                      </w:divBdr>
                    </w:div>
                  </w:divsChild>
                </w:div>
                <w:div w:id="498035052">
                  <w:marLeft w:val="0"/>
                  <w:marRight w:val="0"/>
                  <w:marTop w:val="0"/>
                  <w:marBottom w:val="0"/>
                  <w:divBdr>
                    <w:top w:val="none" w:sz="0" w:space="0" w:color="auto"/>
                    <w:left w:val="none" w:sz="0" w:space="0" w:color="auto"/>
                    <w:bottom w:val="none" w:sz="0" w:space="0" w:color="auto"/>
                    <w:right w:val="none" w:sz="0" w:space="0" w:color="auto"/>
                  </w:divBdr>
                  <w:divsChild>
                    <w:div w:id="148597428">
                      <w:marLeft w:val="0"/>
                      <w:marRight w:val="0"/>
                      <w:marTop w:val="0"/>
                      <w:marBottom w:val="0"/>
                      <w:divBdr>
                        <w:top w:val="none" w:sz="0" w:space="0" w:color="auto"/>
                        <w:left w:val="none" w:sz="0" w:space="0" w:color="auto"/>
                        <w:bottom w:val="none" w:sz="0" w:space="0" w:color="auto"/>
                        <w:right w:val="none" w:sz="0" w:space="0" w:color="auto"/>
                      </w:divBdr>
                    </w:div>
                  </w:divsChild>
                </w:div>
                <w:div w:id="481653320">
                  <w:marLeft w:val="0"/>
                  <w:marRight w:val="0"/>
                  <w:marTop w:val="0"/>
                  <w:marBottom w:val="0"/>
                  <w:divBdr>
                    <w:top w:val="none" w:sz="0" w:space="0" w:color="auto"/>
                    <w:left w:val="none" w:sz="0" w:space="0" w:color="auto"/>
                    <w:bottom w:val="none" w:sz="0" w:space="0" w:color="auto"/>
                    <w:right w:val="none" w:sz="0" w:space="0" w:color="auto"/>
                  </w:divBdr>
                  <w:divsChild>
                    <w:div w:id="1842426617">
                      <w:marLeft w:val="0"/>
                      <w:marRight w:val="0"/>
                      <w:marTop w:val="0"/>
                      <w:marBottom w:val="0"/>
                      <w:divBdr>
                        <w:top w:val="none" w:sz="0" w:space="0" w:color="auto"/>
                        <w:left w:val="none" w:sz="0" w:space="0" w:color="auto"/>
                        <w:bottom w:val="none" w:sz="0" w:space="0" w:color="auto"/>
                        <w:right w:val="none" w:sz="0" w:space="0" w:color="auto"/>
                      </w:divBdr>
                    </w:div>
                  </w:divsChild>
                </w:div>
                <w:div w:id="1612592961">
                  <w:marLeft w:val="0"/>
                  <w:marRight w:val="0"/>
                  <w:marTop w:val="0"/>
                  <w:marBottom w:val="0"/>
                  <w:divBdr>
                    <w:top w:val="none" w:sz="0" w:space="0" w:color="auto"/>
                    <w:left w:val="none" w:sz="0" w:space="0" w:color="auto"/>
                    <w:bottom w:val="none" w:sz="0" w:space="0" w:color="auto"/>
                    <w:right w:val="none" w:sz="0" w:space="0" w:color="auto"/>
                  </w:divBdr>
                  <w:divsChild>
                    <w:div w:id="1545824643">
                      <w:marLeft w:val="0"/>
                      <w:marRight w:val="0"/>
                      <w:marTop w:val="0"/>
                      <w:marBottom w:val="0"/>
                      <w:divBdr>
                        <w:top w:val="none" w:sz="0" w:space="0" w:color="auto"/>
                        <w:left w:val="none" w:sz="0" w:space="0" w:color="auto"/>
                        <w:bottom w:val="none" w:sz="0" w:space="0" w:color="auto"/>
                        <w:right w:val="none" w:sz="0" w:space="0" w:color="auto"/>
                      </w:divBdr>
                    </w:div>
                  </w:divsChild>
                </w:div>
                <w:div w:id="188570004">
                  <w:marLeft w:val="0"/>
                  <w:marRight w:val="0"/>
                  <w:marTop w:val="0"/>
                  <w:marBottom w:val="0"/>
                  <w:divBdr>
                    <w:top w:val="none" w:sz="0" w:space="0" w:color="auto"/>
                    <w:left w:val="none" w:sz="0" w:space="0" w:color="auto"/>
                    <w:bottom w:val="none" w:sz="0" w:space="0" w:color="auto"/>
                    <w:right w:val="none" w:sz="0" w:space="0" w:color="auto"/>
                  </w:divBdr>
                  <w:divsChild>
                    <w:div w:id="1479491642">
                      <w:marLeft w:val="0"/>
                      <w:marRight w:val="0"/>
                      <w:marTop w:val="0"/>
                      <w:marBottom w:val="0"/>
                      <w:divBdr>
                        <w:top w:val="none" w:sz="0" w:space="0" w:color="auto"/>
                        <w:left w:val="none" w:sz="0" w:space="0" w:color="auto"/>
                        <w:bottom w:val="none" w:sz="0" w:space="0" w:color="auto"/>
                        <w:right w:val="none" w:sz="0" w:space="0" w:color="auto"/>
                      </w:divBdr>
                    </w:div>
                  </w:divsChild>
                </w:div>
                <w:div w:id="781728671">
                  <w:marLeft w:val="0"/>
                  <w:marRight w:val="0"/>
                  <w:marTop w:val="0"/>
                  <w:marBottom w:val="0"/>
                  <w:divBdr>
                    <w:top w:val="none" w:sz="0" w:space="0" w:color="auto"/>
                    <w:left w:val="none" w:sz="0" w:space="0" w:color="auto"/>
                    <w:bottom w:val="none" w:sz="0" w:space="0" w:color="auto"/>
                    <w:right w:val="none" w:sz="0" w:space="0" w:color="auto"/>
                  </w:divBdr>
                  <w:divsChild>
                    <w:div w:id="55269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2411">
              <w:marLeft w:val="0"/>
              <w:marRight w:val="0"/>
              <w:marTop w:val="0"/>
              <w:marBottom w:val="0"/>
              <w:divBdr>
                <w:top w:val="none" w:sz="0" w:space="0" w:color="auto"/>
                <w:left w:val="none" w:sz="0" w:space="0" w:color="auto"/>
                <w:bottom w:val="none" w:sz="0" w:space="0" w:color="auto"/>
                <w:right w:val="none" w:sz="0" w:space="0" w:color="auto"/>
              </w:divBdr>
              <w:divsChild>
                <w:div w:id="241108602">
                  <w:marLeft w:val="0"/>
                  <w:marRight w:val="0"/>
                  <w:marTop w:val="0"/>
                  <w:marBottom w:val="0"/>
                  <w:divBdr>
                    <w:top w:val="none" w:sz="0" w:space="0" w:color="auto"/>
                    <w:left w:val="none" w:sz="0" w:space="0" w:color="auto"/>
                    <w:bottom w:val="none" w:sz="0" w:space="0" w:color="auto"/>
                    <w:right w:val="none" w:sz="0" w:space="0" w:color="auto"/>
                  </w:divBdr>
                </w:div>
                <w:div w:id="390428868">
                  <w:marLeft w:val="0"/>
                  <w:marRight w:val="0"/>
                  <w:marTop w:val="0"/>
                  <w:marBottom w:val="0"/>
                  <w:divBdr>
                    <w:top w:val="none" w:sz="0" w:space="0" w:color="auto"/>
                    <w:left w:val="none" w:sz="0" w:space="0" w:color="auto"/>
                    <w:bottom w:val="none" w:sz="0" w:space="0" w:color="auto"/>
                    <w:right w:val="none" w:sz="0" w:space="0" w:color="auto"/>
                  </w:divBdr>
                  <w:divsChild>
                    <w:div w:id="2009601609">
                      <w:marLeft w:val="0"/>
                      <w:marRight w:val="0"/>
                      <w:marTop w:val="0"/>
                      <w:marBottom w:val="0"/>
                      <w:divBdr>
                        <w:top w:val="none" w:sz="0" w:space="0" w:color="auto"/>
                        <w:left w:val="none" w:sz="0" w:space="0" w:color="auto"/>
                        <w:bottom w:val="none" w:sz="0" w:space="0" w:color="auto"/>
                        <w:right w:val="none" w:sz="0" w:space="0" w:color="auto"/>
                      </w:divBdr>
                    </w:div>
                    <w:div w:id="1994484954">
                      <w:marLeft w:val="0"/>
                      <w:marRight w:val="0"/>
                      <w:marTop w:val="0"/>
                      <w:marBottom w:val="0"/>
                      <w:divBdr>
                        <w:top w:val="none" w:sz="0" w:space="0" w:color="auto"/>
                        <w:left w:val="none" w:sz="0" w:space="0" w:color="auto"/>
                        <w:bottom w:val="none" w:sz="0" w:space="0" w:color="auto"/>
                        <w:right w:val="none" w:sz="0" w:space="0" w:color="auto"/>
                      </w:divBdr>
                    </w:div>
                  </w:divsChild>
                </w:div>
                <w:div w:id="2102751908">
                  <w:marLeft w:val="0"/>
                  <w:marRight w:val="0"/>
                  <w:marTop w:val="0"/>
                  <w:marBottom w:val="0"/>
                  <w:divBdr>
                    <w:top w:val="none" w:sz="0" w:space="0" w:color="auto"/>
                    <w:left w:val="none" w:sz="0" w:space="0" w:color="auto"/>
                    <w:bottom w:val="none" w:sz="0" w:space="0" w:color="auto"/>
                    <w:right w:val="none" w:sz="0" w:space="0" w:color="auto"/>
                  </w:divBdr>
                  <w:divsChild>
                    <w:div w:id="848447519">
                      <w:marLeft w:val="0"/>
                      <w:marRight w:val="0"/>
                      <w:marTop w:val="0"/>
                      <w:marBottom w:val="0"/>
                      <w:divBdr>
                        <w:top w:val="none" w:sz="0" w:space="0" w:color="auto"/>
                        <w:left w:val="none" w:sz="0" w:space="0" w:color="auto"/>
                        <w:bottom w:val="none" w:sz="0" w:space="0" w:color="auto"/>
                        <w:right w:val="none" w:sz="0" w:space="0" w:color="auto"/>
                      </w:divBdr>
                    </w:div>
                  </w:divsChild>
                </w:div>
                <w:div w:id="362370440">
                  <w:marLeft w:val="0"/>
                  <w:marRight w:val="0"/>
                  <w:marTop w:val="0"/>
                  <w:marBottom w:val="0"/>
                  <w:divBdr>
                    <w:top w:val="none" w:sz="0" w:space="0" w:color="auto"/>
                    <w:left w:val="none" w:sz="0" w:space="0" w:color="auto"/>
                    <w:bottom w:val="none" w:sz="0" w:space="0" w:color="auto"/>
                    <w:right w:val="none" w:sz="0" w:space="0" w:color="auto"/>
                  </w:divBdr>
                  <w:divsChild>
                    <w:div w:id="362024848">
                      <w:marLeft w:val="0"/>
                      <w:marRight w:val="0"/>
                      <w:marTop w:val="0"/>
                      <w:marBottom w:val="0"/>
                      <w:divBdr>
                        <w:top w:val="none" w:sz="0" w:space="0" w:color="auto"/>
                        <w:left w:val="none" w:sz="0" w:space="0" w:color="auto"/>
                        <w:bottom w:val="none" w:sz="0" w:space="0" w:color="auto"/>
                        <w:right w:val="none" w:sz="0" w:space="0" w:color="auto"/>
                      </w:divBdr>
                    </w:div>
                  </w:divsChild>
                </w:div>
                <w:div w:id="1268583608">
                  <w:marLeft w:val="0"/>
                  <w:marRight w:val="0"/>
                  <w:marTop w:val="0"/>
                  <w:marBottom w:val="0"/>
                  <w:divBdr>
                    <w:top w:val="none" w:sz="0" w:space="0" w:color="auto"/>
                    <w:left w:val="none" w:sz="0" w:space="0" w:color="auto"/>
                    <w:bottom w:val="none" w:sz="0" w:space="0" w:color="auto"/>
                    <w:right w:val="none" w:sz="0" w:space="0" w:color="auto"/>
                  </w:divBdr>
                  <w:divsChild>
                    <w:div w:id="1610114424">
                      <w:marLeft w:val="0"/>
                      <w:marRight w:val="0"/>
                      <w:marTop w:val="0"/>
                      <w:marBottom w:val="0"/>
                      <w:divBdr>
                        <w:top w:val="none" w:sz="0" w:space="0" w:color="auto"/>
                        <w:left w:val="none" w:sz="0" w:space="0" w:color="auto"/>
                        <w:bottom w:val="none" w:sz="0" w:space="0" w:color="auto"/>
                        <w:right w:val="none" w:sz="0" w:space="0" w:color="auto"/>
                      </w:divBdr>
                    </w:div>
                  </w:divsChild>
                </w:div>
                <w:div w:id="738553373">
                  <w:marLeft w:val="0"/>
                  <w:marRight w:val="0"/>
                  <w:marTop w:val="0"/>
                  <w:marBottom w:val="0"/>
                  <w:divBdr>
                    <w:top w:val="none" w:sz="0" w:space="0" w:color="auto"/>
                    <w:left w:val="none" w:sz="0" w:space="0" w:color="auto"/>
                    <w:bottom w:val="none" w:sz="0" w:space="0" w:color="auto"/>
                    <w:right w:val="none" w:sz="0" w:space="0" w:color="auto"/>
                  </w:divBdr>
                  <w:divsChild>
                    <w:div w:id="1936017447">
                      <w:marLeft w:val="0"/>
                      <w:marRight w:val="0"/>
                      <w:marTop w:val="0"/>
                      <w:marBottom w:val="0"/>
                      <w:divBdr>
                        <w:top w:val="none" w:sz="0" w:space="0" w:color="auto"/>
                        <w:left w:val="none" w:sz="0" w:space="0" w:color="auto"/>
                        <w:bottom w:val="none" w:sz="0" w:space="0" w:color="auto"/>
                        <w:right w:val="none" w:sz="0" w:space="0" w:color="auto"/>
                      </w:divBdr>
                    </w:div>
                  </w:divsChild>
                </w:div>
                <w:div w:id="1556236471">
                  <w:marLeft w:val="0"/>
                  <w:marRight w:val="0"/>
                  <w:marTop w:val="0"/>
                  <w:marBottom w:val="0"/>
                  <w:divBdr>
                    <w:top w:val="none" w:sz="0" w:space="0" w:color="auto"/>
                    <w:left w:val="none" w:sz="0" w:space="0" w:color="auto"/>
                    <w:bottom w:val="none" w:sz="0" w:space="0" w:color="auto"/>
                    <w:right w:val="none" w:sz="0" w:space="0" w:color="auto"/>
                  </w:divBdr>
                  <w:divsChild>
                    <w:div w:id="145972573">
                      <w:marLeft w:val="0"/>
                      <w:marRight w:val="0"/>
                      <w:marTop w:val="0"/>
                      <w:marBottom w:val="0"/>
                      <w:divBdr>
                        <w:top w:val="none" w:sz="0" w:space="0" w:color="auto"/>
                        <w:left w:val="none" w:sz="0" w:space="0" w:color="auto"/>
                        <w:bottom w:val="none" w:sz="0" w:space="0" w:color="auto"/>
                        <w:right w:val="none" w:sz="0" w:space="0" w:color="auto"/>
                      </w:divBdr>
                    </w:div>
                  </w:divsChild>
                </w:div>
                <w:div w:id="2117285957">
                  <w:marLeft w:val="0"/>
                  <w:marRight w:val="0"/>
                  <w:marTop w:val="0"/>
                  <w:marBottom w:val="0"/>
                  <w:divBdr>
                    <w:top w:val="none" w:sz="0" w:space="0" w:color="auto"/>
                    <w:left w:val="none" w:sz="0" w:space="0" w:color="auto"/>
                    <w:bottom w:val="none" w:sz="0" w:space="0" w:color="auto"/>
                    <w:right w:val="none" w:sz="0" w:space="0" w:color="auto"/>
                  </w:divBdr>
                  <w:divsChild>
                    <w:div w:id="759831507">
                      <w:marLeft w:val="0"/>
                      <w:marRight w:val="0"/>
                      <w:marTop w:val="0"/>
                      <w:marBottom w:val="0"/>
                      <w:divBdr>
                        <w:top w:val="none" w:sz="0" w:space="0" w:color="auto"/>
                        <w:left w:val="none" w:sz="0" w:space="0" w:color="auto"/>
                        <w:bottom w:val="none" w:sz="0" w:space="0" w:color="auto"/>
                        <w:right w:val="none" w:sz="0" w:space="0" w:color="auto"/>
                      </w:divBdr>
                    </w:div>
                    <w:div w:id="11333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75155">
          <w:marLeft w:val="0"/>
          <w:marRight w:val="0"/>
          <w:marTop w:val="0"/>
          <w:marBottom w:val="0"/>
          <w:divBdr>
            <w:top w:val="none" w:sz="0" w:space="0" w:color="auto"/>
            <w:left w:val="none" w:sz="0" w:space="0" w:color="auto"/>
            <w:bottom w:val="none" w:sz="0" w:space="0" w:color="auto"/>
            <w:right w:val="none" w:sz="0" w:space="0" w:color="auto"/>
          </w:divBdr>
          <w:divsChild>
            <w:div w:id="2017615491">
              <w:marLeft w:val="0"/>
              <w:marRight w:val="0"/>
              <w:marTop w:val="480"/>
              <w:marBottom w:val="240"/>
              <w:divBdr>
                <w:top w:val="none" w:sz="0" w:space="0" w:color="auto"/>
                <w:left w:val="none" w:sz="0" w:space="0" w:color="auto"/>
                <w:bottom w:val="none" w:sz="0" w:space="0" w:color="auto"/>
                <w:right w:val="none" w:sz="0" w:space="0" w:color="auto"/>
              </w:divBdr>
            </w:div>
            <w:div w:id="806356862">
              <w:marLeft w:val="0"/>
              <w:marRight w:val="0"/>
              <w:marTop w:val="0"/>
              <w:marBottom w:val="0"/>
              <w:divBdr>
                <w:top w:val="none" w:sz="0" w:space="0" w:color="auto"/>
                <w:left w:val="none" w:sz="0" w:space="0" w:color="auto"/>
                <w:bottom w:val="none" w:sz="0" w:space="0" w:color="auto"/>
                <w:right w:val="none" w:sz="0" w:space="0" w:color="auto"/>
              </w:divBdr>
              <w:divsChild>
                <w:div w:id="1999264231">
                  <w:marLeft w:val="0"/>
                  <w:marRight w:val="0"/>
                  <w:marTop w:val="0"/>
                  <w:marBottom w:val="0"/>
                  <w:divBdr>
                    <w:top w:val="none" w:sz="0" w:space="0" w:color="auto"/>
                    <w:left w:val="none" w:sz="0" w:space="0" w:color="auto"/>
                    <w:bottom w:val="none" w:sz="0" w:space="0" w:color="auto"/>
                    <w:right w:val="none" w:sz="0" w:space="0" w:color="auto"/>
                  </w:divBdr>
                </w:div>
                <w:div w:id="1797523197">
                  <w:marLeft w:val="0"/>
                  <w:marRight w:val="0"/>
                  <w:marTop w:val="0"/>
                  <w:marBottom w:val="0"/>
                  <w:divBdr>
                    <w:top w:val="none" w:sz="0" w:space="0" w:color="auto"/>
                    <w:left w:val="none" w:sz="0" w:space="0" w:color="auto"/>
                    <w:bottom w:val="none" w:sz="0" w:space="0" w:color="auto"/>
                    <w:right w:val="none" w:sz="0" w:space="0" w:color="auto"/>
                  </w:divBdr>
                  <w:divsChild>
                    <w:div w:id="676616574">
                      <w:marLeft w:val="0"/>
                      <w:marRight w:val="0"/>
                      <w:marTop w:val="0"/>
                      <w:marBottom w:val="0"/>
                      <w:divBdr>
                        <w:top w:val="none" w:sz="0" w:space="0" w:color="auto"/>
                        <w:left w:val="none" w:sz="0" w:space="0" w:color="auto"/>
                        <w:bottom w:val="none" w:sz="0" w:space="0" w:color="auto"/>
                        <w:right w:val="none" w:sz="0" w:space="0" w:color="auto"/>
                      </w:divBdr>
                    </w:div>
                  </w:divsChild>
                </w:div>
                <w:div w:id="1664233873">
                  <w:marLeft w:val="0"/>
                  <w:marRight w:val="0"/>
                  <w:marTop w:val="0"/>
                  <w:marBottom w:val="0"/>
                  <w:divBdr>
                    <w:top w:val="none" w:sz="0" w:space="0" w:color="auto"/>
                    <w:left w:val="none" w:sz="0" w:space="0" w:color="auto"/>
                    <w:bottom w:val="none" w:sz="0" w:space="0" w:color="auto"/>
                    <w:right w:val="none" w:sz="0" w:space="0" w:color="auto"/>
                  </w:divBdr>
                  <w:divsChild>
                    <w:div w:id="786699126">
                      <w:marLeft w:val="0"/>
                      <w:marRight w:val="0"/>
                      <w:marTop w:val="0"/>
                      <w:marBottom w:val="0"/>
                      <w:divBdr>
                        <w:top w:val="none" w:sz="0" w:space="0" w:color="auto"/>
                        <w:left w:val="none" w:sz="0" w:space="0" w:color="auto"/>
                        <w:bottom w:val="none" w:sz="0" w:space="0" w:color="auto"/>
                        <w:right w:val="none" w:sz="0" w:space="0" w:color="auto"/>
                      </w:divBdr>
                    </w:div>
                    <w:div w:id="84575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371528">
              <w:marLeft w:val="0"/>
              <w:marRight w:val="0"/>
              <w:marTop w:val="0"/>
              <w:marBottom w:val="0"/>
              <w:divBdr>
                <w:top w:val="none" w:sz="0" w:space="0" w:color="auto"/>
                <w:left w:val="none" w:sz="0" w:space="0" w:color="auto"/>
                <w:bottom w:val="none" w:sz="0" w:space="0" w:color="auto"/>
                <w:right w:val="none" w:sz="0" w:space="0" w:color="auto"/>
              </w:divBdr>
              <w:divsChild>
                <w:div w:id="1826161319">
                  <w:marLeft w:val="0"/>
                  <w:marRight w:val="0"/>
                  <w:marTop w:val="0"/>
                  <w:marBottom w:val="0"/>
                  <w:divBdr>
                    <w:top w:val="none" w:sz="0" w:space="0" w:color="auto"/>
                    <w:left w:val="none" w:sz="0" w:space="0" w:color="auto"/>
                    <w:bottom w:val="none" w:sz="0" w:space="0" w:color="auto"/>
                    <w:right w:val="none" w:sz="0" w:space="0" w:color="auto"/>
                  </w:divBdr>
                </w:div>
                <w:div w:id="1415593312">
                  <w:marLeft w:val="0"/>
                  <w:marRight w:val="0"/>
                  <w:marTop w:val="0"/>
                  <w:marBottom w:val="0"/>
                  <w:divBdr>
                    <w:top w:val="none" w:sz="0" w:space="0" w:color="auto"/>
                    <w:left w:val="none" w:sz="0" w:space="0" w:color="auto"/>
                    <w:bottom w:val="none" w:sz="0" w:space="0" w:color="auto"/>
                    <w:right w:val="none" w:sz="0" w:space="0" w:color="auto"/>
                  </w:divBdr>
                  <w:divsChild>
                    <w:div w:id="1276331812">
                      <w:marLeft w:val="0"/>
                      <w:marRight w:val="0"/>
                      <w:marTop w:val="0"/>
                      <w:marBottom w:val="0"/>
                      <w:divBdr>
                        <w:top w:val="none" w:sz="0" w:space="0" w:color="auto"/>
                        <w:left w:val="none" w:sz="0" w:space="0" w:color="auto"/>
                        <w:bottom w:val="none" w:sz="0" w:space="0" w:color="auto"/>
                        <w:right w:val="none" w:sz="0" w:space="0" w:color="auto"/>
                      </w:divBdr>
                    </w:div>
                  </w:divsChild>
                </w:div>
                <w:div w:id="842858921">
                  <w:marLeft w:val="0"/>
                  <w:marRight w:val="0"/>
                  <w:marTop w:val="0"/>
                  <w:marBottom w:val="0"/>
                  <w:divBdr>
                    <w:top w:val="none" w:sz="0" w:space="0" w:color="auto"/>
                    <w:left w:val="none" w:sz="0" w:space="0" w:color="auto"/>
                    <w:bottom w:val="none" w:sz="0" w:space="0" w:color="auto"/>
                    <w:right w:val="none" w:sz="0" w:space="0" w:color="auto"/>
                  </w:divBdr>
                  <w:divsChild>
                    <w:div w:id="899055122">
                      <w:marLeft w:val="0"/>
                      <w:marRight w:val="0"/>
                      <w:marTop w:val="0"/>
                      <w:marBottom w:val="0"/>
                      <w:divBdr>
                        <w:top w:val="none" w:sz="0" w:space="0" w:color="auto"/>
                        <w:left w:val="none" w:sz="0" w:space="0" w:color="auto"/>
                        <w:bottom w:val="none" w:sz="0" w:space="0" w:color="auto"/>
                        <w:right w:val="none" w:sz="0" w:space="0" w:color="auto"/>
                      </w:divBdr>
                    </w:div>
                  </w:divsChild>
                </w:div>
                <w:div w:id="2086024809">
                  <w:marLeft w:val="0"/>
                  <w:marRight w:val="0"/>
                  <w:marTop w:val="0"/>
                  <w:marBottom w:val="0"/>
                  <w:divBdr>
                    <w:top w:val="none" w:sz="0" w:space="0" w:color="auto"/>
                    <w:left w:val="none" w:sz="0" w:space="0" w:color="auto"/>
                    <w:bottom w:val="none" w:sz="0" w:space="0" w:color="auto"/>
                    <w:right w:val="none" w:sz="0" w:space="0" w:color="auto"/>
                  </w:divBdr>
                  <w:divsChild>
                    <w:div w:id="109111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82277">
              <w:marLeft w:val="0"/>
              <w:marRight w:val="0"/>
              <w:marTop w:val="0"/>
              <w:marBottom w:val="0"/>
              <w:divBdr>
                <w:top w:val="none" w:sz="0" w:space="0" w:color="auto"/>
                <w:left w:val="none" w:sz="0" w:space="0" w:color="auto"/>
                <w:bottom w:val="none" w:sz="0" w:space="0" w:color="auto"/>
                <w:right w:val="none" w:sz="0" w:space="0" w:color="auto"/>
              </w:divBdr>
              <w:divsChild>
                <w:div w:id="467403187">
                  <w:marLeft w:val="0"/>
                  <w:marRight w:val="0"/>
                  <w:marTop w:val="0"/>
                  <w:marBottom w:val="0"/>
                  <w:divBdr>
                    <w:top w:val="none" w:sz="0" w:space="0" w:color="auto"/>
                    <w:left w:val="none" w:sz="0" w:space="0" w:color="auto"/>
                    <w:bottom w:val="none" w:sz="0" w:space="0" w:color="auto"/>
                    <w:right w:val="none" w:sz="0" w:space="0" w:color="auto"/>
                  </w:divBdr>
                </w:div>
                <w:div w:id="770472127">
                  <w:marLeft w:val="0"/>
                  <w:marRight w:val="0"/>
                  <w:marTop w:val="0"/>
                  <w:marBottom w:val="0"/>
                  <w:divBdr>
                    <w:top w:val="none" w:sz="0" w:space="0" w:color="auto"/>
                    <w:left w:val="none" w:sz="0" w:space="0" w:color="auto"/>
                    <w:bottom w:val="none" w:sz="0" w:space="0" w:color="auto"/>
                    <w:right w:val="none" w:sz="0" w:space="0" w:color="auto"/>
                  </w:divBdr>
                  <w:divsChild>
                    <w:div w:id="899289931">
                      <w:marLeft w:val="0"/>
                      <w:marRight w:val="0"/>
                      <w:marTop w:val="0"/>
                      <w:marBottom w:val="0"/>
                      <w:divBdr>
                        <w:top w:val="none" w:sz="0" w:space="0" w:color="auto"/>
                        <w:left w:val="none" w:sz="0" w:space="0" w:color="auto"/>
                        <w:bottom w:val="none" w:sz="0" w:space="0" w:color="auto"/>
                        <w:right w:val="none" w:sz="0" w:space="0" w:color="auto"/>
                      </w:divBdr>
                    </w:div>
                  </w:divsChild>
                </w:div>
                <w:div w:id="1475105543">
                  <w:marLeft w:val="0"/>
                  <w:marRight w:val="0"/>
                  <w:marTop w:val="0"/>
                  <w:marBottom w:val="0"/>
                  <w:divBdr>
                    <w:top w:val="none" w:sz="0" w:space="0" w:color="auto"/>
                    <w:left w:val="none" w:sz="0" w:space="0" w:color="auto"/>
                    <w:bottom w:val="none" w:sz="0" w:space="0" w:color="auto"/>
                    <w:right w:val="none" w:sz="0" w:space="0" w:color="auto"/>
                  </w:divBdr>
                  <w:divsChild>
                    <w:div w:id="1680425841">
                      <w:marLeft w:val="0"/>
                      <w:marRight w:val="0"/>
                      <w:marTop w:val="0"/>
                      <w:marBottom w:val="0"/>
                      <w:divBdr>
                        <w:top w:val="none" w:sz="0" w:space="0" w:color="auto"/>
                        <w:left w:val="none" w:sz="0" w:space="0" w:color="auto"/>
                        <w:bottom w:val="none" w:sz="0" w:space="0" w:color="auto"/>
                        <w:right w:val="none" w:sz="0" w:space="0" w:color="auto"/>
                      </w:divBdr>
                    </w:div>
                  </w:divsChild>
                </w:div>
                <w:div w:id="184826597">
                  <w:marLeft w:val="0"/>
                  <w:marRight w:val="0"/>
                  <w:marTop w:val="0"/>
                  <w:marBottom w:val="0"/>
                  <w:divBdr>
                    <w:top w:val="none" w:sz="0" w:space="0" w:color="auto"/>
                    <w:left w:val="none" w:sz="0" w:space="0" w:color="auto"/>
                    <w:bottom w:val="none" w:sz="0" w:space="0" w:color="auto"/>
                    <w:right w:val="none" w:sz="0" w:space="0" w:color="auto"/>
                  </w:divBdr>
                  <w:divsChild>
                    <w:div w:id="1628395386">
                      <w:marLeft w:val="0"/>
                      <w:marRight w:val="0"/>
                      <w:marTop w:val="0"/>
                      <w:marBottom w:val="0"/>
                      <w:divBdr>
                        <w:top w:val="none" w:sz="0" w:space="0" w:color="auto"/>
                        <w:left w:val="none" w:sz="0" w:space="0" w:color="auto"/>
                        <w:bottom w:val="none" w:sz="0" w:space="0" w:color="auto"/>
                        <w:right w:val="none" w:sz="0" w:space="0" w:color="auto"/>
                      </w:divBdr>
                    </w:div>
                  </w:divsChild>
                </w:div>
                <w:div w:id="631133472">
                  <w:marLeft w:val="0"/>
                  <w:marRight w:val="0"/>
                  <w:marTop w:val="0"/>
                  <w:marBottom w:val="0"/>
                  <w:divBdr>
                    <w:top w:val="none" w:sz="0" w:space="0" w:color="auto"/>
                    <w:left w:val="none" w:sz="0" w:space="0" w:color="auto"/>
                    <w:bottom w:val="none" w:sz="0" w:space="0" w:color="auto"/>
                    <w:right w:val="none" w:sz="0" w:space="0" w:color="auto"/>
                  </w:divBdr>
                  <w:divsChild>
                    <w:div w:id="201212847">
                      <w:marLeft w:val="0"/>
                      <w:marRight w:val="0"/>
                      <w:marTop w:val="0"/>
                      <w:marBottom w:val="0"/>
                      <w:divBdr>
                        <w:top w:val="none" w:sz="0" w:space="0" w:color="auto"/>
                        <w:left w:val="none" w:sz="0" w:space="0" w:color="auto"/>
                        <w:bottom w:val="none" w:sz="0" w:space="0" w:color="auto"/>
                        <w:right w:val="none" w:sz="0" w:space="0" w:color="auto"/>
                      </w:divBdr>
                    </w:div>
                  </w:divsChild>
                </w:div>
                <w:div w:id="940138738">
                  <w:marLeft w:val="0"/>
                  <w:marRight w:val="0"/>
                  <w:marTop w:val="0"/>
                  <w:marBottom w:val="0"/>
                  <w:divBdr>
                    <w:top w:val="none" w:sz="0" w:space="0" w:color="auto"/>
                    <w:left w:val="none" w:sz="0" w:space="0" w:color="auto"/>
                    <w:bottom w:val="none" w:sz="0" w:space="0" w:color="auto"/>
                    <w:right w:val="none" w:sz="0" w:space="0" w:color="auto"/>
                  </w:divBdr>
                  <w:divsChild>
                    <w:div w:id="1571505472">
                      <w:marLeft w:val="0"/>
                      <w:marRight w:val="0"/>
                      <w:marTop w:val="0"/>
                      <w:marBottom w:val="0"/>
                      <w:divBdr>
                        <w:top w:val="none" w:sz="0" w:space="0" w:color="auto"/>
                        <w:left w:val="none" w:sz="0" w:space="0" w:color="auto"/>
                        <w:bottom w:val="none" w:sz="0" w:space="0" w:color="auto"/>
                        <w:right w:val="none" w:sz="0" w:space="0" w:color="auto"/>
                      </w:divBdr>
                    </w:div>
                  </w:divsChild>
                </w:div>
                <w:div w:id="1694379591">
                  <w:marLeft w:val="0"/>
                  <w:marRight w:val="0"/>
                  <w:marTop w:val="0"/>
                  <w:marBottom w:val="0"/>
                  <w:divBdr>
                    <w:top w:val="none" w:sz="0" w:space="0" w:color="auto"/>
                    <w:left w:val="none" w:sz="0" w:space="0" w:color="auto"/>
                    <w:bottom w:val="none" w:sz="0" w:space="0" w:color="auto"/>
                    <w:right w:val="none" w:sz="0" w:space="0" w:color="auto"/>
                  </w:divBdr>
                  <w:divsChild>
                    <w:div w:id="1429816414">
                      <w:marLeft w:val="0"/>
                      <w:marRight w:val="0"/>
                      <w:marTop w:val="0"/>
                      <w:marBottom w:val="0"/>
                      <w:divBdr>
                        <w:top w:val="none" w:sz="0" w:space="0" w:color="auto"/>
                        <w:left w:val="none" w:sz="0" w:space="0" w:color="auto"/>
                        <w:bottom w:val="none" w:sz="0" w:space="0" w:color="auto"/>
                        <w:right w:val="none" w:sz="0" w:space="0" w:color="auto"/>
                      </w:divBdr>
                    </w:div>
                  </w:divsChild>
                </w:div>
                <w:div w:id="2115201145">
                  <w:marLeft w:val="0"/>
                  <w:marRight w:val="0"/>
                  <w:marTop w:val="0"/>
                  <w:marBottom w:val="0"/>
                  <w:divBdr>
                    <w:top w:val="none" w:sz="0" w:space="0" w:color="auto"/>
                    <w:left w:val="none" w:sz="0" w:space="0" w:color="auto"/>
                    <w:bottom w:val="none" w:sz="0" w:space="0" w:color="auto"/>
                    <w:right w:val="none" w:sz="0" w:space="0" w:color="auto"/>
                  </w:divBdr>
                  <w:divsChild>
                    <w:div w:id="1704867383">
                      <w:marLeft w:val="0"/>
                      <w:marRight w:val="0"/>
                      <w:marTop w:val="0"/>
                      <w:marBottom w:val="0"/>
                      <w:divBdr>
                        <w:top w:val="none" w:sz="0" w:space="0" w:color="auto"/>
                        <w:left w:val="none" w:sz="0" w:space="0" w:color="auto"/>
                        <w:bottom w:val="none" w:sz="0" w:space="0" w:color="auto"/>
                        <w:right w:val="none" w:sz="0" w:space="0" w:color="auto"/>
                      </w:divBdr>
                    </w:div>
                  </w:divsChild>
                </w:div>
                <w:div w:id="764224629">
                  <w:marLeft w:val="0"/>
                  <w:marRight w:val="0"/>
                  <w:marTop w:val="0"/>
                  <w:marBottom w:val="0"/>
                  <w:divBdr>
                    <w:top w:val="none" w:sz="0" w:space="0" w:color="auto"/>
                    <w:left w:val="none" w:sz="0" w:space="0" w:color="auto"/>
                    <w:bottom w:val="none" w:sz="0" w:space="0" w:color="auto"/>
                    <w:right w:val="none" w:sz="0" w:space="0" w:color="auto"/>
                  </w:divBdr>
                  <w:divsChild>
                    <w:div w:id="518589218">
                      <w:marLeft w:val="0"/>
                      <w:marRight w:val="0"/>
                      <w:marTop w:val="0"/>
                      <w:marBottom w:val="0"/>
                      <w:divBdr>
                        <w:top w:val="none" w:sz="0" w:space="0" w:color="auto"/>
                        <w:left w:val="none" w:sz="0" w:space="0" w:color="auto"/>
                        <w:bottom w:val="none" w:sz="0" w:space="0" w:color="auto"/>
                        <w:right w:val="none" w:sz="0" w:space="0" w:color="auto"/>
                      </w:divBdr>
                    </w:div>
                  </w:divsChild>
                </w:div>
                <w:div w:id="787161207">
                  <w:marLeft w:val="0"/>
                  <w:marRight w:val="0"/>
                  <w:marTop w:val="0"/>
                  <w:marBottom w:val="0"/>
                  <w:divBdr>
                    <w:top w:val="none" w:sz="0" w:space="0" w:color="auto"/>
                    <w:left w:val="none" w:sz="0" w:space="0" w:color="auto"/>
                    <w:bottom w:val="none" w:sz="0" w:space="0" w:color="auto"/>
                    <w:right w:val="none" w:sz="0" w:space="0" w:color="auto"/>
                  </w:divBdr>
                  <w:divsChild>
                    <w:div w:id="1006665174">
                      <w:marLeft w:val="0"/>
                      <w:marRight w:val="0"/>
                      <w:marTop w:val="0"/>
                      <w:marBottom w:val="0"/>
                      <w:divBdr>
                        <w:top w:val="none" w:sz="0" w:space="0" w:color="auto"/>
                        <w:left w:val="none" w:sz="0" w:space="0" w:color="auto"/>
                        <w:bottom w:val="none" w:sz="0" w:space="0" w:color="auto"/>
                        <w:right w:val="none" w:sz="0" w:space="0" w:color="auto"/>
                      </w:divBdr>
                    </w:div>
                  </w:divsChild>
                </w:div>
                <w:div w:id="1654794838">
                  <w:marLeft w:val="0"/>
                  <w:marRight w:val="0"/>
                  <w:marTop w:val="0"/>
                  <w:marBottom w:val="0"/>
                  <w:divBdr>
                    <w:top w:val="none" w:sz="0" w:space="0" w:color="auto"/>
                    <w:left w:val="none" w:sz="0" w:space="0" w:color="auto"/>
                    <w:bottom w:val="none" w:sz="0" w:space="0" w:color="auto"/>
                    <w:right w:val="none" w:sz="0" w:space="0" w:color="auto"/>
                  </w:divBdr>
                  <w:divsChild>
                    <w:div w:id="227810802">
                      <w:marLeft w:val="0"/>
                      <w:marRight w:val="0"/>
                      <w:marTop w:val="0"/>
                      <w:marBottom w:val="0"/>
                      <w:divBdr>
                        <w:top w:val="none" w:sz="0" w:space="0" w:color="auto"/>
                        <w:left w:val="none" w:sz="0" w:space="0" w:color="auto"/>
                        <w:bottom w:val="none" w:sz="0" w:space="0" w:color="auto"/>
                        <w:right w:val="none" w:sz="0" w:space="0" w:color="auto"/>
                      </w:divBdr>
                    </w:div>
                  </w:divsChild>
                </w:div>
                <w:div w:id="465123653">
                  <w:marLeft w:val="0"/>
                  <w:marRight w:val="0"/>
                  <w:marTop w:val="0"/>
                  <w:marBottom w:val="0"/>
                  <w:divBdr>
                    <w:top w:val="none" w:sz="0" w:space="0" w:color="auto"/>
                    <w:left w:val="none" w:sz="0" w:space="0" w:color="auto"/>
                    <w:bottom w:val="none" w:sz="0" w:space="0" w:color="auto"/>
                    <w:right w:val="none" w:sz="0" w:space="0" w:color="auto"/>
                  </w:divBdr>
                  <w:divsChild>
                    <w:div w:id="681202848">
                      <w:marLeft w:val="0"/>
                      <w:marRight w:val="0"/>
                      <w:marTop w:val="0"/>
                      <w:marBottom w:val="0"/>
                      <w:divBdr>
                        <w:top w:val="none" w:sz="0" w:space="0" w:color="auto"/>
                        <w:left w:val="none" w:sz="0" w:space="0" w:color="auto"/>
                        <w:bottom w:val="none" w:sz="0" w:space="0" w:color="auto"/>
                        <w:right w:val="none" w:sz="0" w:space="0" w:color="auto"/>
                      </w:divBdr>
                    </w:div>
                  </w:divsChild>
                </w:div>
                <w:div w:id="113719398">
                  <w:marLeft w:val="0"/>
                  <w:marRight w:val="0"/>
                  <w:marTop w:val="0"/>
                  <w:marBottom w:val="0"/>
                  <w:divBdr>
                    <w:top w:val="none" w:sz="0" w:space="0" w:color="auto"/>
                    <w:left w:val="none" w:sz="0" w:space="0" w:color="auto"/>
                    <w:bottom w:val="none" w:sz="0" w:space="0" w:color="auto"/>
                    <w:right w:val="none" w:sz="0" w:space="0" w:color="auto"/>
                  </w:divBdr>
                  <w:divsChild>
                    <w:div w:id="430127485">
                      <w:marLeft w:val="0"/>
                      <w:marRight w:val="0"/>
                      <w:marTop w:val="0"/>
                      <w:marBottom w:val="0"/>
                      <w:divBdr>
                        <w:top w:val="none" w:sz="0" w:space="0" w:color="auto"/>
                        <w:left w:val="none" w:sz="0" w:space="0" w:color="auto"/>
                        <w:bottom w:val="none" w:sz="0" w:space="0" w:color="auto"/>
                        <w:right w:val="none" w:sz="0" w:space="0" w:color="auto"/>
                      </w:divBdr>
                    </w:div>
                  </w:divsChild>
                </w:div>
                <w:div w:id="1126509239">
                  <w:marLeft w:val="0"/>
                  <w:marRight w:val="0"/>
                  <w:marTop w:val="0"/>
                  <w:marBottom w:val="0"/>
                  <w:divBdr>
                    <w:top w:val="none" w:sz="0" w:space="0" w:color="auto"/>
                    <w:left w:val="none" w:sz="0" w:space="0" w:color="auto"/>
                    <w:bottom w:val="none" w:sz="0" w:space="0" w:color="auto"/>
                    <w:right w:val="none" w:sz="0" w:space="0" w:color="auto"/>
                  </w:divBdr>
                  <w:divsChild>
                    <w:div w:id="782505260">
                      <w:marLeft w:val="0"/>
                      <w:marRight w:val="0"/>
                      <w:marTop w:val="0"/>
                      <w:marBottom w:val="0"/>
                      <w:divBdr>
                        <w:top w:val="none" w:sz="0" w:space="0" w:color="auto"/>
                        <w:left w:val="none" w:sz="0" w:space="0" w:color="auto"/>
                        <w:bottom w:val="none" w:sz="0" w:space="0" w:color="auto"/>
                        <w:right w:val="none" w:sz="0" w:space="0" w:color="auto"/>
                      </w:divBdr>
                    </w:div>
                  </w:divsChild>
                </w:div>
                <w:div w:id="38479386">
                  <w:marLeft w:val="0"/>
                  <w:marRight w:val="0"/>
                  <w:marTop w:val="0"/>
                  <w:marBottom w:val="0"/>
                  <w:divBdr>
                    <w:top w:val="none" w:sz="0" w:space="0" w:color="auto"/>
                    <w:left w:val="none" w:sz="0" w:space="0" w:color="auto"/>
                    <w:bottom w:val="none" w:sz="0" w:space="0" w:color="auto"/>
                    <w:right w:val="none" w:sz="0" w:space="0" w:color="auto"/>
                  </w:divBdr>
                  <w:divsChild>
                    <w:div w:id="1334646122">
                      <w:marLeft w:val="0"/>
                      <w:marRight w:val="0"/>
                      <w:marTop w:val="0"/>
                      <w:marBottom w:val="0"/>
                      <w:divBdr>
                        <w:top w:val="none" w:sz="0" w:space="0" w:color="auto"/>
                        <w:left w:val="none" w:sz="0" w:space="0" w:color="auto"/>
                        <w:bottom w:val="none" w:sz="0" w:space="0" w:color="auto"/>
                        <w:right w:val="none" w:sz="0" w:space="0" w:color="auto"/>
                      </w:divBdr>
                    </w:div>
                  </w:divsChild>
                </w:div>
                <w:div w:id="346252944">
                  <w:marLeft w:val="0"/>
                  <w:marRight w:val="0"/>
                  <w:marTop w:val="0"/>
                  <w:marBottom w:val="0"/>
                  <w:divBdr>
                    <w:top w:val="none" w:sz="0" w:space="0" w:color="auto"/>
                    <w:left w:val="none" w:sz="0" w:space="0" w:color="auto"/>
                    <w:bottom w:val="none" w:sz="0" w:space="0" w:color="auto"/>
                    <w:right w:val="none" w:sz="0" w:space="0" w:color="auto"/>
                  </w:divBdr>
                  <w:divsChild>
                    <w:div w:id="125188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714637">
          <w:marLeft w:val="0"/>
          <w:marRight w:val="0"/>
          <w:marTop w:val="0"/>
          <w:marBottom w:val="0"/>
          <w:divBdr>
            <w:top w:val="none" w:sz="0" w:space="0" w:color="auto"/>
            <w:left w:val="none" w:sz="0" w:space="0" w:color="auto"/>
            <w:bottom w:val="none" w:sz="0" w:space="0" w:color="auto"/>
            <w:right w:val="none" w:sz="0" w:space="0" w:color="auto"/>
          </w:divBdr>
          <w:divsChild>
            <w:div w:id="59449350">
              <w:marLeft w:val="0"/>
              <w:marRight w:val="0"/>
              <w:marTop w:val="480"/>
              <w:marBottom w:val="240"/>
              <w:divBdr>
                <w:top w:val="none" w:sz="0" w:space="0" w:color="auto"/>
                <w:left w:val="none" w:sz="0" w:space="0" w:color="auto"/>
                <w:bottom w:val="none" w:sz="0" w:space="0" w:color="auto"/>
                <w:right w:val="none" w:sz="0" w:space="0" w:color="auto"/>
              </w:divBdr>
            </w:div>
            <w:div w:id="295111965">
              <w:marLeft w:val="0"/>
              <w:marRight w:val="0"/>
              <w:marTop w:val="0"/>
              <w:marBottom w:val="0"/>
              <w:divBdr>
                <w:top w:val="none" w:sz="0" w:space="0" w:color="auto"/>
                <w:left w:val="none" w:sz="0" w:space="0" w:color="auto"/>
                <w:bottom w:val="none" w:sz="0" w:space="0" w:color="auto"/>
                <w:right w:val="none" w:sz="0" w:space="0" w:color="auto"/>
              </w:divBdr>
              <w:divsChild>
                <w:div w:id="217672767">
                  <w:marLeft w:val="0"/>
                  <w:marRight w:val="0"/>
                  <w:marTop w:val="0"/>
                  <w:marBottom w:val="0"/>
                  <w:divBdr>
                    <w:top w:val="none" w:sz="0" w:space="0" w:color="auto"/>
                    <w:left w:val="none" w:sz="0" w:space="0" w:color="auto"/>
                    <w:bottom w:val="none" w:sz="0" w:space="0" w:color="auto"/>
                    <w:right w:val="none" w:sz="0" w:space="0" w:color="auto"/>
                  </w:divBdr>
                </w:div>
                <w:div w:id="1510440339">
                  <w:marLeft w:val="0"/>
                  <w:marRight w:val="0"/>
                  <w:marTop w:val="0"/>
                  <w:marBottom w:val="0"/>
                  <w:divBdr>
                    <w:top w:val="none" w:sz="0" w:space="0" w:color="auto"/>
                    <w:left w:val="none" w:sz="0" w:space="0" w:color="auto"/>
                    <w:bottom w:val="none" w:sz="0" w:space="0" w:color="auto"/>
                    <w:right w:val="none" w:sz="0" w:space="0" w:color="auto"/>
                  </w:divBdr>
                </w:div>
              </w:divsChild>
            </w:div>
            <w:div w:id="204490871">
              <w:marLeft w:val="0"/>
              <w:marRight w:val="0"/>
              <w:marTop w:val="0"/>
              <w:marBottom w:val="0"/>
              <w:divBdr>
                <w:top w:val="none" w:sz="0" w:space="0" w:color="auto"/>
                <w:left w:val="none" w:sz="0" w:space="0" w:color="auto"/>
                <w:bottom w:val="none" w:sz="0" w:space="0" w:color="auto"/>
                <w:right w:val="none" w:sz="0" w:space="0" w:color="auto"/>
              </w:divBdr>
              <w:divsChild>
                <w:div w:id="632297720">
                  <w:marLeft w:val="0"/>
                  <w:marRight w:val="0"/>
                  <w:marTop w:val="0"/>
                  <w:marBottom w:val="0"/>
                  <w:divBdr>
                    <w:top w:val="none" w:sz="0" w:space="0" w:color="auto"/>
                    <w:left w:val="none" w:sz="0" w:space="0" w:color="auto"/>
                    <w:bottom w:val="none" w:sz="0" w:space="0" w:color="auto"/>
                    <w:right w:val="none" w:sz="0" w:space="0" w:color="auto"/>
                  </w:divBdr>
                </w:div>
                <w:div w:id="427503656">
                  <w:marLeft w:val="0"/>
                  <w:marRight w:val="0"/>
                  <w:marTop w:val="0"/>
                  <w:marBottom w:val="0"/>
                  <w:divBdr>
                    <w:top w:val="none" w:sz="0" w:space="0" w:color="auto"/>
                    <w:left w:val="none" w:sz="0" w:space="0" w:color="auto"/>
                    <w:bottom w:val="none" w:sz="0" w:space="0" w:color="auto"/>
                    <w:right w:val="none" w:sz="0" w:space="0" w:color="auto"/>
                  </w:divBdr>
                  <w:divsChild>
                    <w:div w:id="1984889583">
                      <w:marLeft w:val="0"/>
                      <w:marRight w:val="0"/>
                      <w:marTop w:val="0"/>
                      <w:marBottom w:val="0"/>
                      <w:divBdr>
                        <w:top w:val="none" w:sz="0" w:space="0" w:color="auto"/>
                        <w:left w:val="none" w:sz="0" w:space="0" w:color="auto"/>
                        <w:bottom w:val="none" w:sz="0" w:space="0" w:color="auto"/>
                        <w:right w:val="none" w:sz="0" w:space="0" w:color="auto"/>
                      </w:divBdr>
                    </w:div>
                  </w:divsChild>
                </w:div>
                <w:div w:id="1563524293">
                  <w:marLeft w:val="0"/>
                  <w:marRight w:val="0"/>
                  <w:marTop w:val="0"/>
                  <w:marBottom w:val="0"/>
                  <w:divBdr>
                    <w:top w:val="none" w:sz="0" w:space="0" w:color="auto"/>
                    <w:left w:val="none" w:sz="0" w:space="0" w:color="auto"/>
                    <w:bottom w:val="none" w:sz="0" w:space="0" w:color="auto"/>
                    <w:right w:val="none" w:sz="0" w:space="0" w:color="auto"/>
                  </w:divBdr>
                  <w:divsChild>
                    <w:div w:id="104204435">
                      <w:marLeft w:val="0"/>
                      <w:marRight w:val="0"/>
                      <w:marTop w:val="0"/>
                      <w:marBottom w:val="0"/>
                      <w:divBdr>
                        <w:top w:val="none" w:sz="0" w:space="0" w:color="auto"/>
                        <w:left w:val="none" w:sz="0" w:space="0" w:color="auto"/>
                        <w:bottom w:val="none" w:sz="0" w:space="0" w:color="auto"/>
                        <w:right w:val="none" w:sz="0" w:space="0" w:color="auto"/>
                      </w:divBdr>
                    </w:div>
                    <w:div w:id="1825003161">
                      <w:marLeft w:val="0"/>
                      <w:marRight w:val="0"/>
                      <w:marTop w:val="0"/>
                      <w:marBottom w:val="0"/>
                      <w:divBdr>
                        <w:top w:val="none" w:sz="0" w:space="0" w:color="auto"/>
                        <w:left w:val="none" w:sz="0" w:space="0" w:color="auto"/>
                        <w:bottom w:val="none" w:sz="0" w:space="0" w:color="auto"/>
                        <w:right w:val="none" w:sz="0" w:space="0" w:color="auto"/>
                      </w:divBdr>
                    </w:div>
                  </w:divsChild>
                </w:div>
                <w:div w:id="618688604">
                  <w:marLeft w:val="0"/>
                  <w:marRight w:val="0"/>
                  <w:marTop w:val="0"/>
                  <w:marBottom w:val="0"/>
                  <w:divBdr>
                    <w:top w:val="none" w:sz="0" w:space="0" w:color="auto"/>
                    <w:left w:val="none" w:sz="0" w:space="0" w:color="auto"/>
                    <w:bottom w:val="none" w:sz="0" w:space="0" w:color="auto"/>
                    <w:right w:val="none" w:sz="0" w:space="0" w:color="auto"/>
                  </w:divBdr>
                  <w:divsChild>
                    <w:div w:id="953942731">
                      <w:marLeft w:val="0"/>
                      <w:marRight w:val="0"/>
                      <w:marTop w:val="0"/>
                      <w:marBottom w:val="0"/>
                      <w:divBdr>
                        <w:top w:val="none" w:sz="0" w:space="0" w:color="auto"/>
                        <w:left w:val="none" w:sz="0" w:space="0" w:color="auto"/>
                        <w:bottom w:val="none" w:sz="0" w:space="0" w:color="auto"/>
                        <w:right w:val="none" w:sz="0" w:space="0" w:color="auto"/>
                      </w:divBdr>
                    </w:div>
                  </w:divsChild>
                </w:div>
                <w:div w:id="1299842969">
                  <w:marLeft w:val="0"/>
                  <w:marRight w:val="0"/>
                  <w:marTop w:val="0"/>
                  <w:marBottom w:val="0"/>
                  <w:divBdr>
                    <w:top w:val="none" w:sz="0" w:space="0" w:color="auto"/>
                    <w:left w:val="none" w:sz="0" w:space="0" w:color="auto"/>
                    <w:bottom w:val="none" w:sz="0" w:space="0" w:color="auto"/>
                    <w:right w:val="none" w:sz="0" w:space="0" w:color="auto"/>
                  </w:divBdr>
                  <w:divsChild>
                    <w:div w:id="34081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989944">
              <w:marLeft w:val="0"/>
              <w:marRight w:val="0"/>
              <w:marTop w:val="0"/>
              <w:marBottom w:val="0"/>
              <w:divBdr>
                <w:top w:val="none" w:sz="0" w:space="0" w:color="auto"/>
                <w:left w:val="none" w:sz="0" w:space="0" w:color="auto"/>
                <w:bottom w:val="none" w:sz="0" w:space="0" w:color="auto"/>
                <w:right w:val="none" w:sz="0" w:space="0" w:color="auto"/>
              </w:divBdr>
              <w:divsChild>
                <w:div w:id="598025001">
                  <w:marLeft w:val="0"/>
                  <w:marRight w:val="0"/>
                  <w:marTop w:val="0"/>
                  <w:marBottom w:val="0"/>
                  <w:divBdr>
                    <w:top w:val="none" w:sz="0" w:space="0" w:color="auto"/>
                    <w:left w:val="none" w:sz="0" w:space="0" w:color="auto"/>
                    <w:bottom w:val="none" w:sz="0" w:space="0" w:color="auto"/>
                    <w:right w:val="none" w:sz="0" w:space="0" w:color="auto"/>
                  </w:divBdr>
                </w:div>
                <w:div w:id="2025208835">
                  <w:marLeft w:val="0"/>
                  <w:marRight w:val="0"/>
                  <w:marTop w:val="0"/>
                  <w:marBottom w:val="0"/>
                  <w:divBdr>
                    <w:top w:val="none" w:sz="0" w:space="0" w:color="auto"/>
                    <w:left w:val="none" w:sz="0" w:space="0" w:color="auto"/>
                    <w:bottom w:val="none" w:sz="0" w:space="0" w:color="auto"/>
                    <w:right w:val="none" w:sz="0" w:space="0" w:color="auto"/>
                  </w:divBdr>
                  <w:divsChild>
                    <w:div w:id="1850829091">
                      <w:marLeft w:val="0"/>
                      <w:marRight w:val="0"/>
                      <w:marTop w:val="0"/>
                      <w:marBottom w:val="0"/>
                      <w:divBdr>
                        <w:top w:val="none" w:sz="0" w:space="0" w:color="auto"/>
                        <w:left w:val="none" w:sz="0" w:space="0" w:color="auto"/>
                        <w:bottom w:val="none" w:sz="0" w:space="0" w:color="auto"/>
                        <w:right w:val="none" w:sz="0" w:space="0" w:color="auto"/>
                      </w:divBdr>
                    </w:div>
                  </w:divsChild>
                </w:div>
                <w:div w:id="928272329">
                  <w:marLeft w:val="0"/>
                  <w:marRight w:val="0"/>
                  <w:marTop w:val="0"/>
                  <w:marBottom w:val="0"/>
                  <w:divBdr>
                    <w:top w:val="none" w:sz="0" w:space="0" w:color="auto"/>
                    <w:left w:val="none" w:sz="0" w:space="0" w:color="auto"/>
                    <w:bottom w:val="none" w:sz="0" w:space="0" w:color="auto"/>
                    <w:right w:val="none" w:sz="0" w:space="0" w:color="auto"/>
                  </w:divBdr>
                  <w:divsChild>
                    <w:div w:id="1768505854">
                      <w:marLeft w:val="0"/>
                      <w:marRight w:val="0"/>
                      <w:marTop w:val="0"/>
                      <w:marBottom w:val="0"/>
                      <w:divBdr>
                        <w:top w:val="none" w:sz="0" w:space="0" w:color="auto"/>
                        <w:left w:val="none" w:sz="0" w:space="0" w:color="auto"/>
                        <w:bottom w:val="none" w:sz="0" w:space="0" w:color="auto"/>
                        <w:right w:val="none" w:sz="0" w:space="0" w:color="auto"/>
                      </w:divBdr>
                    </w:div>
                  </w:divsChild>
                </w:div>
                <w:div w:id="817920371">
                  <w:marLeft w:val="0"/>
                  <w:marRight w:val="0"/>
                  <w:marTop w:val="0"/>
                  <w:marBottom w:val="0"/>
                  <w:divBdr>
                    <w:top w:val="none" w:sz="0" w:space="0" w:color="auto"/>
                    <w:left w:val="none" w:sz="0" w:space="0" w:color="auto"/>
                    <w:bottom w:val="none" w:sz="0" w:space="0" w:color="auto"/>
                    <w:right w:val="none" w:sz="0" w:space="0" w:color="auto"/>
                  </w:divBdr>
                  <w:divsChild>
                    <w:div w:id="58211644">
                      <w:marLeft w:val="0"/>
                      <w:marRight w:val="0"/>
                      <w:marTop w:val="0"/>
                      <w:marBottom w:val="0"/>
                      <w:divBdr>
                        <w:top w:val="none" w:sz="0" w:space="0" w:color="auto"/>
                        <w:left w:val="none" w:sz="0" w:space="0" w:color="auto"/>
                        <w:bottom w:val="none" w:sz="0" w:space="0" w:color="auto"/>
                        <w:right w:val="none" w:sz="0" w:space="0" w:color="auto"/>
                      </w:divBdr>
                    </w:div>
                  </w:divsChild>
                </w:div>
                <w:div w:id="1431508334">
                  <w:marLeft w:val="0"/>
                  <w:marRight w:val="0"/>
                  <w:marTop w:val="0"/>
                  <w:marBottom w:val="0"/>
                  <w:divBdr>
                    <w:top w:val="none" w:sz="0" w:space="0" w:color="auto"/>
                    <w:left w:val="none" w:sz="0" w:space="0" w:color="auto"/>
                    <w:bottom w:val="none" w:sz="0" w:space="0" w:color="auto"/>
                    <w:right w:val="none" w:sz="0" w:space="0" w:color="auto"/>
                  </w:divBdr>
                  <w:divsChild>
                    <w:div w:id="1732581483">
                      <w:marLeft w:val="0"/>
                      <w:marRight w:val="0"/>
                      <w:marTop w:val="0"/>
                      <w:marBottom w:val="0"/>
                      <w:divBdr>
                        <w:top w:val="none" w:sz="0" w:space="0" w:color="auto"/>
                        <w:left w:val="none" w:sz="0" w:space="0" w:color="auto"/>
                        <w:bottom w:val="none" w:sz="0" w:space="0" w:color="auto"/>
                        <w:right w:val="none" w:sz="0" w:space="0" w:color="auto"/>
                      </w:divBdr>
                    </w:div>
                  </w:divsChild>
                </w:div>
                <w:div w:id="1892571657">
                  <w:marLeft w:val="0"/>
                  <w:marRight w:val="0"/>
                  <w:marTop w:val="0"/>
                  <w:marBottom w:val="0"/>
                  <w:divBdr>
                    <w:top w:val="none" w:sz="0" w:space="0" w:color="auto"/>
                    <w:left w:val="none" w:sz="0" w:space="0" w:color="auto"/>
                    <w:bottom w:val="none" w:sz="0" w:space="0" w:color="auto"/>
                    <w:right w:val="none" w:sz="0" w:space="0" w:color="auto"/>
                  </w:divBdr>
                  <w:divsChild>
                    <w:div w:id="997071689">
                      <w:marLeft w:val="0"/>
                      <w:marRight w:val="0"/>
                      <w:marTop w:val="0"/>
                      <w:marBottom w:val="0"/>
                      <w:divBdr>
                        <w:top w:val="none" w:sz="0" w:space="0" w:color="auto"/>
                        <w:left w:val="none" w:sz="0" w:space="0" w:color="auto"/>
                        <w:bottom w:val="none" w:sz="0" w:space="0" w:color="auto"/>
                        <w:right w:val="none" w:sz="0" w:space="0" w:color="auto"/>
                      </w:divBdr>
                    </w:div>
                    <w:div w:id="1059284496">
                      <w:marLeft w:val="0"/>
                      <w:marRight w:val="0"/>
                      <w:marTop w:val="0"/>
                      <w:marBottom w:val="0"/>
                      <w:divBdr>
                        <w:top w:val="none" w:sz="0" w:space="0" w:color="auto"/>
                        <w:left w:val="none" w:sz="0" w:space="0" w:color="auto"/>
                        <w:bottom w:val="none" w:sz="0" w:space="0" w:color="auto"/>
                        <w:right w:val="none" w:sz="0" w:space="0" w:color="auto"/>
                      </w:divBdr>
                    </w:div>
                    <w:div w:id="278269520">
                      <w:marLeft w:val="0"/>
                      <w:marRight w:val="0"/>
                      <w:marTop w:val="0"/>
                      <w:marBottom w:val="0"/>
                      <w:divBdr>
                        <w:top w:val="none" w:sz="0" w:space="0" w:color="auto"/>
                        <w:left w:val="none" w:sz="0" w:space="0" w:color="auto"/>
                        <w:bottom w:val="none" w:sz="0" w:space="0" w:color="auto"/>
                        <w:right w:val="none" w:sz="0" w:space="0" w:color="auto"/>
                      </w:divBdr>
                    </w:div>
                    <w:div w:id="766968764">
                      <w:marLeft w:val="0"/>
                      <w:marRight w:val="0"/>
                      <w:marTop w:val="0"/>
                      <w:marBottom w:val="0"/>
                      <w:divBdr>
                        <w:top w:val="none" w:sz="0" w:space="0" w:color="auto"/>
                        <w:left w:val="none" w:sz="0" w:space="0" w:color="auto"/>
                        <w:bottom w:val="none" w:sz="0" w:space="0" w:color="auto"/>
                        <w:right w:val="none" w:sz="0" w:space="0" w:color="auto"/>
                      </w:divBdr>
                    </w:div>
                    <w:div w:id="1071654160">
                      <w:marLeft w:val="0"/>
                      <w:marRight w:val="0"/>
                      <w:marTop w:val="0"/>
                      <w:marBottom w:val="0"/>
                      <w:divBdr>
                        <w:top w:val="none" w:sz="0" w:space="0" w:color="auto"/>
                        <w:left w:val="none" w:sz="0" w:space="0" w:color="auto"/>
                        <w:bottom w:val="none" w:sz="0" w:space="0" w:color="auto"/>
                        <w:right w:val="none" w:sz="0" w:space="0" w:color="auto"/>
                      </w:divBdr>
                    </w:div>
                    <w:div w:id="1912734809">
                      <w:marLeft w:val="0"/>
                      <w:marRight w:val="0"/>
                      <w:marTop w:val="0"/>
                      <w:marBottom w:val="0"/>
                      <w:divBdr>
                        <w:top w:val="none" w:sz="0" w:space="0" w:color="auto"/>
                        <w:left w:val="none" w:sz="0" w:space="0" w:color="auto"/>
                        <w:bottom w:val="none" w:sz="0" w:space="0" w:color="auto"/>
                        <w:right w:val="none" w:sz="0" w:space="0" w:color="auto"/>
                      </w:divBdr>
                    </w:div>
                    <w:div w:id="1122266400">
                      <w:marLeft w:val="0"/>
                      <w:marRight w:val="0"/>
                      <w:marTop w:val="0"/>
                      <w:marBottom w:val="0"/>
                      <w:divBdr>
                        <w:top w:val="none" w:sz="0" w:space="0" w:color="auto"/>
                        <w:left w:val="none" w:sz="0" w:space="0" w:color="auto"/>
                        <w:bottom w:val="none" w:sz="0" w:space="0" w:color="auto"/>
                        <w:right w:val="none" w:sz="0" w:space="0" w:color="auto"/>
                      </w:divBdr>
                    </w:div>
                    <w:div w:id="229969113">
                      <w:marLeft w:val="0"/>
                      <w:marRight w:val="0"/>
                      <w:marTop w:val="0"/>
                      <w:marBottom w:val="0"/>
                      <w:divBdr>
                        <w:top w:val="none" w:sz="0" w:space="0" w:color="auto"/>
                        <w:left w:val="none" w:sz="0" w:space="0" w:color="auto"/>
                        <w:bottom w:val="none" w:sz="0" w:space="0" w:color="auto"/>
                        <w:right w:val="none" w:sz="0" w:space="0" w:color="auto"/>
                      </w:divBdr>
                    </w:div>
                  </w:divsChild>
                </w:div>
                <w:div w:id="417872018">
                  <w:marLeft w:val="0"/>
                  <w:marRight w:val="0"/>
                  <w:marTop w:val="0"/>
                  <w:marBottom w:val="0"/>
                  <w:divBdr>
                    <w:top w:val="none" w:sz="0" w:space="0" w:color="auto"/>
                    <w:left w:val="none" w:sz="0" w:space="0" w:color="auto"/>
                    <w:bottom w:val="none" w:sz="0" w:space="0" w:color="auto"/>
                    <w:right w:val="none" w:sz="0" w:space="0" w:color="auto"/>
                  </w:divBdr>
                  <w:divsChild>
                    <w:div w:id="960964925">
                      <w:marLeft w:val="0"/>
                      <w:marRight w:val="0"/>
                      <w:marTop w:val="0"/>
                      <w:marBottom w:val="0"/>
                      <w:divBdr>
                        <w:top w:val="none" w:sz="0" w:space="0" w:color="auto"/>
                        <w:left w:val="none" w:sz="0" w:space="0" w:color="auto"/>
                        <w:bottom w:val="none" w:sz="0" w:space="0" w:color="auto"/>
                        <w:right w:val="none" w:sz="0" w:space="0" w:color="auto"/>
                      </w:divBdr>
                    </w:div>
                  </w:divsChild>
                </w:div>
                <w:div w:id="935402158">
                  <w:marLeft w:val="0"/>
                  <w:marRight w:val="0"/>
                  <w:marTop w:val="0"/>
                  <w:marBottom w:val="0"/>
                  <w:divBdr>
                    <w:top w:val="none" w:sz="0" w:space="0" w:color="auto"/>
                    <w:left w:val="none" w:sz="0" w:space="0" w:color="auto"/>
                    <w:bottom w:val="none" w:sz="0" w:space="0" w:color="auto"/>
                    <w:right w:val="none" w:sz="0" w:space="0" w:color="auto"/>
                  </w:divBdr>
                  <w:divsChild>
                    <w:div w:id="1184202198">
                      <w:marLeft w:val="0"/>
                      <w:marRight w:val="0"/>
                      <w:marTop w:val="0"/>
                      <w:marBottom w:val="0"/>
                      <w:divBdr>
                        <w:top w:val="none" w:sz="0" w:space="0" w:color="auto"/>
                        <w:left w:val="none" w:sz="0" w:space="0" w:color="auto"/>
                        <w:bottom w:val="none" w:sz="0" w:space="0" w:color="auto"/>
                        <w:right w:val="none" w:sz="0" w:space="0" w:color="auto"/>
                      </w:divBdr>
                    </w:div>
                  </w:divsChild>
                </w:div>
                <w:div w:id="1832332678">
                  <w:marLeft w:val="0"/>
                  <w:marRight w:val="0"/>
                  <w:marTop w:val="0"/>
                  <w:marBottom w:val="0"/>
                  <w:divBdr>
                    <w:top w:val="none" w:sz="0" w:space="0" w:color="auto"/>
                    <w:left w:val="none" w:sz="0" w:space="0" w:color="auto"/>
                    <w:bottom w:val="none" w:sz="0" w:space="0" w:color="auto"/>
                    <w:right w:val="none" w:sz="0" w:space="0" w:color="auto"/>
                  </w:divBdr>
                  <w:divsChild>
                    <w:div w:id="352650830">
                      <w:marLeft w:val="0"/>
                      <w:marRight w:val="0"/>
                      <w:marTop w:val="0"/>
                      <w:marBottom w:val="0"/>
                      <w:divBdr>
                        <w:top w:val="none" w:sz="0" w:space="0" w:color="auto"/>
                        <w:left w:val="none" w:sz="0" w:space="0" w:color="auto"/>
                        <w:bottom w:val="none" w:sz="0" w:space="0" w:color="auto"/>
                        <w:right w:val="none" w:sz="0" w:space="0" w:color="auto"/>
                      </w:divBdr>
                    </w:div>
                  </w:divsChild>
                </w:div>
                <w:div w:id="1409108827">
                  <w:marLeft w:val="0"/>
                  <w:marRight w:val="0"/>
                  <w:marTop w:val="0"/>
                  <w:marBottom w:val="0"/>
                  <w:divBdr>
                    <w:top w:val="none" w:sz="0" w:space="0" w:color="auto"/>
                    <w:left w:val="none" w:sz="0" w:space="0" w:color="auto"/>
                    <w:bottom w:val="none" w:sz="0" w:space="0" w:color="auto"/>
                    <w:right w:val="none" w:sz="0" w:space="0" w:color="auto"/>
                  </w:divBdr>
                  <w:divsChild>
                    <w:div w:id="154613816">
                      <w:marLeft w:val="0"/>
                      <w:marRight w:val="0"/>
                      <w:marTop w:val="0"/>
                      <w:marBottom w:val="0"/>
                      <w:divBdr>
                        <w:top w:val="none" w:sz="0" w:space="0" w:color="auto"/>
                        <w:left w:val="none" w:sz="0" w:space="0" w:color="auto"/>
                        <w:bottom w:val="none" w:sz="0" w:space="0" w:color="auto"/>
                        <w:right w:val="none" w:sz="0" w:space="0" w:color="auto"/>
                      </w:divBdr>
                    </w:div>
                  </w:divsChild>
                </w:div>
                <w:div w:id="1318536342">
                  <w:marLeft w:val="0"/>
                  <w:marRight w:val="0"/>
                  <w:marTop w:val="0"/>
                  <w:marBottom w:val="0"/>
                  <w:divBdr>
                    <w:top w:val="none" w:sz="0" w:space="0" w:color="auto"/>
                    <w:left w:val="none" w:sz="0" w:space="0" w:color="auto"/>
                    <w:bottom w:val="none" w:sz="0" w:space="0" w:color="auto"/>
                    <w:right w:val="none" w:sz="0" w:space="0" w:color="auto"/>
                  </w:divBdr>
                  <w:divsChild>
                    <w:div w:id="285045366">
                      <w:marLeft w:val="0"/>
                      <w:marRight w:val="0"/>
                      <w:marTop w:val="0"/>
                      <w:marBottom w:val="0"/>
                      <w:divBdr>
                        <w:top w:val="none" w:sz="0" w:space="0" w:color="auto"/>
                        <w:left w:val="none" w:sz="0" w:space="0" w:color="auto"/>
                        <w:bottom w:val="none" w:sz="0" w:space="0" w:color="auto"/>
                        <w:right w:val="none" w:sz="0" w:space="0" w:color="auto"/>
                      </w:divBdr>
                    </w:div>
                  </w:divsChild>
                </w:div>
                <w:div w:id="537623121">
                  <w:marLeft w:val="0"/>
                  <w:marRight w:val="0"/>
                  <w:marTop w:val="0"/>
                  <w:marBottom w:val="0"/>
                  <w:divBdr>
                    <w:top w:val="none" w:sz="0" w:space="0" w:color="auto"/>
                    <w:left w:val="none" w:sz="0" w:space="0" w:color="auto"/>
                    <w:bottom w:val="none" w:sz="0" w:space="0" w:color="auto"/>
                    <w:right w:val="none" w:sz="0" w:space="0" w:color="auto"/>
                  </w:divBdr>
                  <w:divsChild>
                    <w:div w:id="1225483669">
                      <w:marLeft w:val="0"/>
                      <w:marRight w:val="0"/>
                      <w:marTop w:val="0"/>
                      <w:marBottom w:val="0"/>
                      <w:divBdr>
                        <w:top w:val="none" w:sz="0" w:space="0" w:color="auto"/>
                        <w:left w:val="none" w:sz="0" w:space="0" w:color="auto"/>
                        <w:bottom w:val="none" w:sz="0" w:space="0" w:color="auto"/>
                        <w:right w:val="none" w:sz="0" w:space="0" w:color="auto"/>
                      </w:divBdr>
                    </w:div>
                  </w:divsChild>
                </w:div>
                <w:div w:id="1941916105">
                  <w:marLeft w:val="0"/>
                  <w:marRight w:val="0"/>
                  <w:marTop w:val="0"/>
                  <w:marBottom w:val="0"/>
                  <w:divBdr>
                    <w:top w:val="none" w:sz="0" w:space="0" w:color="auto"/>
                    <w:left w:val="none" w:sz="0" w:space="0" w:color="auto"/>
                    <w:bottom w:val="none" w:sz="0" w:space="0" w:color="auto"/>
                    <w:right w:val="none" w:sz="0" w:space="0" w:color="auto"/>
                  </w:divBdr>
                  <w:divsChild>
                    <w:div w:id="605119044">
                      <w:marLeft w:val="0"/>
                      <w:marRight w:val="0"/>
                      <w:marTop w:val="0"/>
                      <w:marBottom w:val="0"/>
                      <w:divBdr>
                        <w:top w:val="none" w:sz="0" w:space="0" w:color="auto"/>
                        <w:left w:val="none" w:sz="0" w:space="0" w:color="auto"/>
                        <w:bottom w:val="none" w:sz="0" w:space="0" w:color="auto"/>
                        <w:right w:val="none" w:sz="0" w:space="0" w:color="auto"/>
                      </w:divBdr>
                    </w:div>
                  </w:divsChild>
                </w:div>
                <w:div w:id="2105954671">
                  <w:marLeft w:val="0"/>
                  <w:marRight w:val="0"/>
                  <w:marTop w:val="0"/>
                  <w:marBottom w:val="0"/>
                  <w:divBdr>
                    <w:top w:val="none" w:sz="0" w:space="0" w:color="auto"/>
                    <w:left w:val="none" w:sz="0" w:space="0" w:color="auto"/>
                    <w:bottom w:val="none" w:sz="0" w:space="0" w:color="auto"/>
                    <w:right w:val="none" w:sz="0" w:space="0" w:color="auto"/>
                  </w:divBdr>
                  <w:divsChild>
                    <w:div w:id="1037313590">
                      <w:marLeft w:val="0"/>
                      <w:marRight w:val="0"/>
                      <w:marTop w:val="0"/>
                      <w:marBottom w:val="0"/>
                      <w:divBdr>
                        <w:top w:val="none" w:sz="0" w:space="0" w:color="auto"/>
                        <w:left w:val="none" w:sz="0" w:space="0" w:color="auto"/>
                        <w:bottom w:val="none" w:sz="0" w:space="0" w:color="auto"/>
                        <w:right w:val="none" w:sz="0" w:space="0" w:color="auto"/>
                      </w:divBdr>
                    </w:div>
                  </w:divsChild>
                </w:div>
                <w:div w:id="1370951217">
                  <w:marLeft w:val="0"/>
                  <w:marRight w:val="0"/>
                  <w:marTop w:val="0"/>
                  <w:marBottom w:val="0"/>
                  <w:divBdr>
                    <w:top w:val="none" w:sz="0" w:space="0" w:color="auto"/>
                    <w:left w:val="none" w:sz="0" w:space="0" w:color="auto"/>
                    <w:bottom w:val="none" w:sz="0" w:space="0" w:color="auto"/>
                    <w:right w:val="none" w:sz="0" w:space="0" w:color="auto"/>
                  </w:divBdr>
                  <w:divsChild>
                    <w:div w:id="703142185">
                      <w:marLeft w:val="0"/>
                      <w:marRight w:val="0"/>
                      <w:marTop w:val="0"/>
                      <w:marBottom w:val="0"/>
                      <w:divBdr>
                        <w:top w:val="none" w:sz="0" w:space="0" w:color="auto"/>
                        <w:left w:val="none" w:sz="0" w:space="0" w:color="auto"/>
                        <w:bottom w:val="none" w:sz="0" w:space="0" w:color="auto"/>
                        <w:right w:val="none" w:sz="0" w:space="0" w:color="auto"/>
                      </w:divBdr>
                    </w:div>
                  </w:divsChild>
                </w:div>
                <w:div w:id="365447053">
                  <w:marLeft w:val="0"/>
                  <w:marRight w:val="0"/>
                  <w:marTop w:val="0"/>
                  <w:marBottom w:val="0"/>
                  <w:divBdr>
                    <w:top w:val="none" w:sz="0" w:space="0" w:color="auto"/>
                    <w:left w:val="none" w:sz="0" w:space="0" w:color="auto"/>
                    <w:bottom w:val="none" w:sz="0" w:space="0" w:color="auto"/>
                    <w:right w:val="none" w:sz="0" w:space="0" w:color="auto"/>
                  </w:divBdr>
                  <w:divsChild>
                    <w:div w:id="204270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979352">
          <w:marLeft w:val="0"/>
          <w:marRight w:val="0"/>
          <w:marTop w:val="0"/>
          <w:marBottom w:val="0"/>
          <w:divBdr>
            <w:top w:val="none" w:sz="0" w:space="0" w:color="auto"/>
            <w:left w:val="none" w:sz="0" w:space="0" w:color="auto"/>
            <w:bottom w:val="none" w:sz="0" w:space="0" w:color="auto"/>
            <w:right w:val="none" w:sz="0" w:space="0" w:color="auto"/>
          </w:divBdr>
          <w:divsChild>
            <w:div w:id="1128401724">
              <w:marLeft w:val="0"/>
              <w:marRight w:val="0"/>
              <w:marTop w:val="480"/>
              <w:marBottom w:val="240"/>
              <w:divBdr>
                <w:top w:val="none" w:sz="0" w:space="0" w:color="auto"/>
                <w:left w:val="none" w:sz="0" w:space="0" w:color="auto"/>
                <w:bottom w:val="none" w:sz="0" w:space="0" w:color="auto"/>
                <w:right w:val="none" w:sz="0" w:space="0" w:color="auto"/>
              </w:divBdr>
            </w:div>
            <w:div w:id="68892096">
              <w:marLeft w:val="0"/>
              <w:marRight w:val="0"/>
              <w:marTop w:val="0"/>
              <w:marBottom w:val="0"/>
              <w:divBdr>
                <w:top w:val="none" w:sz="0" w:space="0" w:color="auto"/>
                <w:left w:val="none" w:sz="0" w:space="0" w:color="auto"/>
                <w:bottom w:val="none" w:sz="0" w:space="0" w:color="auto"/>
                <w:right w:val="none" w:sz="0" w:space="0" w:color="auto"/>
              </w:divBdr>
              <w:divsChild>
                <w:div w:id="209147043">
                  <w:marLeft w:val="0"/>
                  <w:marRight w:val="0"/>
                  <w:marTop w:val="0"/>
                  <w:marBottom w:val="0"/>
                  <w:divBdr>
                    <w:top w:val="none" w:sz="0" w:space="0" w:color="auto"/>
                    <w:left w:val="none" w:sz="0" w:space="0" w:color="auto"/>
                    <w:bottom w:val="none" w:sz="0" w:space="0" w:color="auto"/>
                    <w:right w:val="none" w:sz="0" w:space="0" w:color="auto"/>
                  </w:divBdr>
                </w:div>
              </w:divsChild>
            </w:div>
            <w:div w:id="1321542567">
              <w:marLeft w:val="0"/>
              <w:marRight w:val="0"/>
              <w:marTop w:val="0"/>
              <w:marBottom w:val="0"/>
              <w:divBdr>
                <w:top w:val="none" w:sz="0" w:space="0" w:color="auto"/>
                <w:left w:val="none" w:sz="0" w:space="0" w:color="auto"/>
                <w:bottom w:val="none" w:sz="0" w:space="0" w:color="auto"/>
                <w:right w:val="none" w:sz="0" w:space="0" w:color="auto"/>
              </w:divBdr>
              <w:divsChild>
                <w:div w:id="410855319">
                  <w:marLeft w:val="0"/>
                  <w:marRight w:val="0"/>
                  <w:marTop w:val="0"/>
                  <w:marBottom w:val="0"/>
                  <w:divBdr>
                    <w:top w:val="none" w:sz="0" w:space="0" w:color="auto"/>
                    <w:left w:val="none" w:sz="0" w:space="0" w:color="auto"/>
                    <w:bottom w:val="none" w:sz="0" w:space="0" w:color="auto"/>
                    <w:right w:val="none" w:sz="0" w:space="0" w:color="auto"/>
                  </w:divBdr>
                </w:div>
                <w:div w:id="1256132036">
                  <w:marLeft w:val="0"/>
                  <w:marRight w:val="0"/>
                  <w:marTop w:val="0"/>
                  <w:marBottom w:val="0"/>
                  <w:divBdr>
                    <w:top w:val="none" w:sz="0" w:space="0" w:color="auto"/>
                    <w:left w:val="none" w:sz="0" w:space="0" w:color="auto"/>
                    <w:bottom w:val="none" w:sz="0" w:space="0" w:color="auto"/>
                    <w:right w:val="none" w:sz="0" w:space="0" w:color="auto"/>
                  </w:divBdr>
                  <w:divsChild>
                    <w:div w:id="1568875925">
                      <w:marLeft w:val="0"/>
                      <w:marRight w:val="0"/>
                      <w:marTop w:val="0"/>
                      <w:marBottom w:val="0"/>
                      <w:divBdr>
                        <w:top w:val="none" w:sz="0" w:space="0" w:color="auto"/>
                        <w:left w:val="none" w:sz="0" w:space="0" w:color="auto"/>
                        <w:bottom w:val="none" w:sz="0" w:space="0" w:color="auto"/>
                        <w:right w:val="none" w:sz="0" w:space="0" w:color="auto"/>
                      </w:divBdr>
                    </w:div>
                  </w:divsChild>
                </w:div>
                <w:div w:id="307396088">
                  <w:marLeft w:val="0"/>
                  <w:marRight w:val="0"/>
                  <w:marTop w:val="0"/>
                  <w:marBottom w:val="0"/>
                  <w:divBdr>
                    <w:top w:val="none" w:sz="0" w:space="0" w:color="auto"/>
                    <w:left w:val="none" w:sz="0" w:space="0" w:color="auto"/>
                    <w:bottom w:val="none" w:sz="0" w:space="0" w:color="auto"/>
                    <w:right w:val="none" w:sz="0" w:space="0" w:color="auto"/>
                  </w:divBdr>
                  <w:divsChild>
                    <w:div w:id="358623613">
                      <w:marLeft w:val="0"/>
                      <w:marRight w:val="0"/>
                      <w:marTop w:val="0"/>
                      <w:marBottom w:val="0"/>
                      <w:divBdr>
                        <w:top w:val="none" w:sz="0" w:space="0" w:color="auto"/>
                        <w:left w:val="none" w:sz="0" w:space="0" w:color="auto"/>
                        <w:bottom w:val="none" w:sz="0" w:space="0" w:color="auto"/>
                        <w:right w:val="none" w:sz="0" w:space="0" w:color="auto"/>
                      </w:divBdr>
                    </w:div>
                    <w:div w:id="1014186883">
                      <w:marLeft w:val="0"/>
                      <w:marRight w:val="0"/>
                      <w:marTop w:val="0"/>
                      <w:marBottom w:val="0"/>
                      <w:divBdr>
                        <w:top w:val="none" w:sz="0" w:space="0" w:color="auto"/>
                        <w:left w:val="none" w:sz="0" w:space="0" w:color="auto"/>
                        <w:bottom w:val="none" w:sz="0" w:space="0" w:color="auto"/>
                        <w:right w:val="none" w:sz="0" w:space="0" w:color="auto"/>
                      </w:divBdr>
                    </w:div>
                  </w:divsChild>
                </w:div>
                <w:div w:id="1727338563">
                  <w:marLeft w:val="0"/>
                  <w:marRight w:val="0"/>
                  <w:marTop w:val="0"/>
                  <w:marBottom w:val="0"/>
                  <w:divBdr>
                    <w:top w:val="none" w:sz="0" w:space="0" w:color="auto"/>
                    <w:left w:val="none" w:sz="0" w:space="0" w:color="auto"/>
                    <w:bottom w:val="none" w:sz="0" w:space="0" w:color="auto"/>
                    <w:right w:val="none" w:sz="0" w:space="0" w:color="auto"/>
                  </w:divBdr>
                  <w:divsChild>
                    <w:div w:id="11400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169872">
              <w:marLeft w:val="0"/>
              <w:marRight w:val="0"/>
              <w:marTop w:val="0"/>
              <w:marBottom w:val="0"/>
              <w:divBdr>
                <w:top w:val="none" w:sz="0" w:space="0" w:color="auto"/>
                <w:left w:val="none" w:sz="0" w:space="0" w:color="auto"/>
                <w:bottom w:val="none" w:sz="0" w:space="0" w:color="auto"/>
                <w:right w:val="none" w:sz="0" w:space="0" w:color="auto"/>
              </w:divBdr>
              <w:divsChild>
                <w:div w:id="1399742118">
                  <w:marLeft w:val="0"/>
                  <w:marRight w:val="0"/>
                  <w:marTop w:val="0"/>
                  <w:marBottom w:val="0"/>
                  <w:divBdr>
                    <w:top w:val="none" w:sz="0" w:space="0" w:color="auto"/>
                    <w:left w:val="none" w:sz="0" w:space="0" w:color="auto"/>
                    <w:bottom w:val="none" w:sz="0" w:space="0" w:color="auto"/>
                    <w:right w:val="none" w:sz="0" w:space="0" w:color="auto"/>
                  </w:divBdr>
                </w:div>
                <w:div w:id="352461275">
                  <w:marLeft w:val="0"/>
                  <w:marRight w:val="0"/>
                  <w:marTop w:val="0"/>
                  <w:marBottom w:val="0"/>
                  <w:divBdr>
                    <w:top w:val="none" w:sz="0" w:space="0" w:color="auto"/>
                    <w:left w:val="none" w:sz="0" w:space="0" w:color="auto"/>
                    <w:bottom w:val="none" w:sz="0" w:space="0" w:color="auto"/>
                    <w:right w:val="none" w:sz="0" w:space="0" w:color="auto"/>
                  </w:divBdr>
                  <w:divsChild>
                    <w:div w:id="409742203">
                      <w:marLeft w:val="0"/>
                      <w:marRight w:val="0"/>
                      <w:marTop w:val="0"/>
                      <w:marBottom w:val="0"/>
                      <w:divBdr>
                        <w:top w:val="none" w:sz="0" w:space="0" w:color="auto"/>
                        <w:left w:val="none" w:sz="0" w:space="0" w:color="auto"/>
                        <w:bottom w:val="none" w:sz="0" w:space="0" w:color="auto"/>
                        <w:right w:val="none" w:sz="0" w:space="0" w:color="auto"/>
                      </w:divBdr>
                    </w:div>
                  </w:divsChild>
                </w:div>
                <w:div w:id="5837254">
                  <w:marLeft w:val="0"/>
                  <w:marRight w:val="0"/>
                  <w:marTop w:val="0"/>
                  <w:marBottom w:val="0"/>
                  <w:divBdr>
                    <w:top w:val="none" w:sz="0" w:space="0" w:color="auto"/>
                    <w:left w:val="none" w:sz="0" w:space="0" w:color="auto"/>
                    <w:bottom w:val="none" w:sz="0" w:space="0" w:color="auto"/>
                    <w:right w:val="none" w:sz="0" w:space="0" w:color="auto"/>
                  </w:divBdr>
                  <w:divsChild>
                    <w:div w:id="1698386012">
                      <w:marLeft w:val="0"/>
                      <w:marRight w:val="0"/>
                      <w:marTop w:val="0"/>
                      <w:marBottom w:val="0"/>
                      <w:divBdr>
                        <w:top w:val="none" w:sz="0" w:space="0" w:color="auto"/>
                        <w:left w:val="none" w:sz="0" w:space="0" w:color="auto"/>
                        <w:bottom w:val="none" w:sz="0" w:space="0" w:color="auto"/>
                        <w:right w:val="none" w:sz="0" w:space="0" w:color="auto"/>
                      </w:divBdr>
                    </w:div>
                  </w:divsChild>
                </w:div>
                <w:div w:id="921450026">
                  <w:marLeft w:val="0"/>
                  <w:marRight w:val="0"/>
                  <w:marTop w:val="0"/>
                  <w:marBottom w:val="0"/>
                  <w:divBdr>
                    <w:top w:val="none" w:sz="0" w:space="0" w:color="auto"/>
                    <w:left w:val="none" w:sz="0" w:space="0" w:color="auto"/>
                    <w:bottom w:val="none" w:sz="0" w:space="0" w:color="auto"/>
                    <w:right w:val="none" w:sz="0" w:space="0" w:color="auto"/>
                  </w:divBdr>
                  <w:divsChild>
                    <w:div w:id="1788036199">
                      <w:marLeft w:val="0"/>
                      <w:marRight w:val="0"/>
                      <w:marTop w:val="0"/>
                      <w:marBottom w:val="0"/>
                      <w:divBdr>
                        <w:top w:val="none" w:sz="0" w:space="0" w:color="auto"/>
                        <w:left w:val="none" w:sz="0" w:space="0" w:color="auto"/>
                        <w:bottom w:val="none" w:sz="0" w:space="0" w:color="auto"/>
                        <w:right w:val="none" w:sz="0" w:space="0" w:color="auto"/>
                      </w:divBdr>
                    </w:div>
                  </w:divsChild>
                </w:div>
                <w:div w:id="500047717">
                  <w:marLeft w:val="0"/>
                  <w:marRight w:val="0"/>
                  <w:marTop w:val="0"/>
                  <w:marBottom w:val="0"/>
                  <w:divBdr>
                    <w:top w:val="none" w:sz="0" w:space="0" w:color="auto"/>
                    <w:left w:val="none" w:sz="0" w:space="0" w:color="auto"/>
                    <w:bottom w:val="none" w:sz="0" w:space="0" w:color="auto"/>
                    <w:right w:val="none" w:sz="0" w:space="0" w:color="auto"/>
                  </w:divBdr>
                  <w:divsChild>
                    <w:div w:id="2106460628">
                      <w:marLeft w:val="0"/>
                      <w:marRight w:val="0"/>
                      <w:marTop w:val="0"/>
                      <w:marBottom w:val="0"/>
                      <w:divBdr>
                        <w:top w:val="none" w:sz="0" w:space="0" w:color="auto"/>
                        <w:left w:val="none" w:sz="0" w:space="0" w:color="auto"/>
                        <w:bottom w:val="none" w:sz="0" w:space="0" w:color="auto"/>
                        <w:right w:val="none" w:sz="0" w:space="0" w:color="auto"/>
                      </w:divBdr>
                    </w:div>
                  </w:divsChild>
                </w:div>
                <w:div w:id="84041343">
                  <w:marLeft w:val="0"/>
                  <w:marRight w:val="0"/>
                  <w:marTop w:val="0"/>
                  <w:marBottom w:val="0"/>
                  <w:divBdr>
                    <w:top w:val="none" w:sz="0" w:space="0" w:color="auto"/>
                    <w:left w:val="none" w:sz="0" w:space="0" w:color="auto"/>
                    <w:bottom w:val="none" w:sz="0" w:space="0" w:color="auto"/>
                    <w:right w:val="none" w:sz="0" w:space="0" w:color="auto"/>
                  </w:divBdr>
                  <w:divsChild>
                    <w:div w:id="1809547243">
                      <w:marLeft w:val="0"/>
                      <w:marRight w:val="0"/>
                      <w:marTop w:val="0"/>
                      <w:marBottom w:val="0"/>
                      <w:divBdr>
                        <w:top w:val="none" w:sz="0" w:space="0" w:color="auto"/>
                        <w:left w:val="none" w:sz="0" w:space="0" w:color="auto"/>
                        <w:bottom w:val="none" w:sz="0" w:space="0" w:color="auto"/>
                        <w:right w:val="none" w:sz="0" w:space="0" w:color="auto"/>
                      </w:divBdr>
                    </w:div>
                  </w:divsChild>
                </w:div>
                <w:div w:id="882787426">
                  <w:marLeft w:val="0"/>
                  <w:marRight w:val="0"/>
                  <w:marTop w:val="0"/>
                  <w:marBottom w:val="0"/>
                  <w:divBdr>
                    <w:top w:val="none" w:sz="0" w:space="0" w:color="auto"/>
                    <w:left w:val="none" w:sz="0" w:space="0" w:color="auto"/>
                    <w:bottom w:val="none" w:sz="0" w:space="0" w:color="auto"/>
                    <w:right w:val="none" w:sz="0" w:space="0" w:color="auto"/>
                  </w:divBdr>
                  <w:divsChild>
                    <w:div w:id="1353192487">
                      <w:marLeft w:val="0"/>
                      <w:marRight w:val="0"/>
                      <w:marTop w:val="0"/>
                      <w:marBottom w:val="0"/>
                      <w:divBdr>
                        <w:top w:val="none" w:sz="0" w:space="0" w:color="auto"/>
                        <w:left w:val="none" w:sz="0" w:space="0" w:color="auto"/>
                        <w:bottom w:val="none" w:sz="0" w:space="0" w:color="auto"/>
                        <w:right w:val="none" w:sz="0" w:space="0" w:color="auto"/>
                      </w:divBdr>
                    </w:div>
                  </w:divsChild>
                </w:div>
                <w:div w:id="1467775005">
                  <w:marLeft w:val="0"/>
                  <w:marRight w:val="0"/>
                  <w:marTop w:val="0"/>
                  <w:marBottom w:val="0"/>
                  <w:divBdr>
                    <w:top w:val="none" w:sz="0" w:space="0" w:color="auto"/>
                    <w:left w:val="none" w:sz="0" w:space="0" w:color="auto"/>
                    <w:bottom w:val="none" w:sz="0" w:space="0" w:color="auto"/>
                    <w:right w:val="none" w:sz="0" w:space="0" w:color="auto"/>
                  </w:divBdr>
                  <w:divsChild>
                    <w:div w:id="2075855935">
                      <w:marLeft w:val="0"/>
                      <w:marRight w:val="0"/>
                      <w:marTop w:val="0"/>
                      <w:marBottom w:val="0"/>
                      <w:divBdr>
                        <w:top w:val="none" w:sz="0" w:space="0" w:color="auto"/>
                        <w:left w:val="none" w:sz="0" w:space="0" w:color="auto"/>
                        <w:bottom w:val="none" w:sz="0" w:space="0" w:color="auto"/>
                        <w:right w:val="none" w:sz="0" w:space="0" w:color="auto"/>
                      </w:divBdr>
                    </w:div>
                  </w:divsChild>
                </w:div>
                <w:div w:id="1895464549">
                  <w:marLeft w:val="0"/>
                  <w:marRight w:val="0"/>
                  <w:marTop w:val="0"/>
                  <w:marBottom w:val="0"/>
                  <w:divBdr>
                    <w:top w:val="none" w:sz="0" w:space="0" w:color="auto"/>
                    <w:left w:val="none" w:sz="0" w:space="0" w:color="auto"/>
                    <w:bottom w:val="none" w:sz="0" w:space="0" w:color="auto"/>
                    <w:right w:val="none" w:sz="0" w:space="0" w:color="auto"/>
                  </w:divBdr>
                  <w:divsChild>
                    <w:div w:id="6640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125035">
          <w:marLeft w:val="0"/>
          <w:marRight w:val="0"/>
          <w:marTop w:val="0"/>
          <w:marBottom w:val="0"/>
          <w:divBdr>
            <w:top w:val="none" w:sz="0" w:space="0" w:color="auto"/>
            <w:left w:val="none" w:sz="0" w:space="0" w:color="auto"/>
            <w:bottom w:val="none" w:sz="0" w:space="0" w:color="auto"/>
            <w:right w:val="none" w:sz="0" w:space="0" w:color="auto"/>
          </w:divBdr>
        </w:div>
        <w:div w:id="951936150">
          <w:marLeft w:val="0"/>
          <w:marRight w:val="0"/>
          <w:marTop w:val="0"/>
          <w:marBottom w:val="0"/>
          <w:divBdr>
            <w:top w:val="none" w:sz="0" w:space="0" w:color="auto"/>
            <w:left w:val="none" w:sz="0" w:space="0" w:color="auto"/>
            <w:bottom w:val="none" w:sz="0" w:space="0" w:color="auto"/>
            <w:right w:val="none" w:sz="0" w:space="0" w:color="auto"/>
          </w:divBdr>
        </w:div>
        <w:div w:id="1824203541">
          <w:marLeft w:val="0"/>
          <w:marRight w:val="0"/>
          <w:marTop w:val="0"/>
          <w:marBottom w:val="0"/>
          <w:divBdr>
            <w:top w:val="none" w:sz="0" w:space="0" w:color="auto"/>
            <w:left w:val="none" w:sz="0" w:space="0" w:color="auto"/>
            <w:bottom w:val="none" w:sz="0" w:space="0" w:color="auto"/>
            <w:right w:val="none" w:sz="0" w:space="0" w:color="auto"/>
          </w:divBdr>
        </w:div>
        <w:div w:id="1877157477">
          <w:marLeft w:val="0"/>
          <w:marRight w:val="0"/>
          <w:marTop w:val="0"/>
          <w:marBottom w:val="0"/>
          <w:divBdr>
            <w:top w:val="none" w:sz="0" w:space="0" w:color="auto"/>
            <w:left w:val="none" w:sz="0" w:space="0" w:color="auto"/>
            <w:bottom w:val="none" w:sz="0" w:space="0" w:color="auto"/>
            <w:right w:val="none" w:sz="0" w:space="0" w:color="auto"/>
          </w:divBdr>
        </w:div>
        <w:div w:id="286740393">
          <w:marLeft w:val="0"/>
          <w:marRight w:val="0"/>
          <w:marTop w:val="0"/>
          <w:marBottom w:val="0"/>
          <w:divBdr>
            <w:top w:val="none" w:sz="0" w:space="0" w:color="auto"/>
            <w:left w:val="none" w:sz="0" w:space="0" w:color="auto"/>
            <w:bottom w:val="none" w:sz="0" w:space="0" w:color="auto"/>
            <w:right w:val="none" w:sz="0" w:space="0" w:color="auto"/>
          </w:divBdr>
        </w:div>
        <w:div w:id="412508305">
          <w:marLeft w:val="0"/>
          <w:marRight w:val="0"/>
          <w:marTop w:val="0"/>
          <w:marBottom w:val="0"/>
          <w:divBdr>
            <w:top w:val="none" w:sz="0" w:space="0" w:color="auto"/>
            <w:left w:val="none" w:sz="0" w:space="0" w:color="auto"/>
            <w:bottom w:val="none" w:sz="0" w:space="0" w:color="auto"/>
            <w:right w:val="none" w:sz="0" w:space="0" w:color="auto"/>
          </w:divBdr>
        </w:div>
        <w:div w:id="942767088">
          <w:marLeft w:val="0"/>
          <w:marRight w:val="0"/>
          <w:marTop w:val="0"/>
          <w:marBottom w:val="240"/>
          <w:divBdr>
            <w:top w:val="none" w:sz="0" w:space="0" w:color="auto"/>
            <w:left w:val="none" w:sz="0" w:space="0" w:color="auto"/>
            <w:bottom w:val="none" w:sz="0" w:space="0" w:color="auto"/>
            <w:right w:val="none" w:sz="0" w:space="0" w:color="auto"/>
          </w:divBdr>
        </w:div>
        <w:div w:id="835732702">
          <w:marLeft w:val="0"/>
          <w:marRight w:val="0"/>
          <w:marTop w:val="0"/>
          <w:marBottom w:val="0"/>
          <w:divBdr>
            <w:top w:val="none" w:sz="0" w:space="0" w:color="auto"/>
            <w:left w:val="none" w:sz="0" w:space="0" w:color="auto"/>
            <w:bottom w:val="none" w:sz="0" w:space="0" w:color="auto"/>
            <w:right w:val="none" w:sz="0" w:space="0" w:color="auto"/>
          </w:divBdr>
          <w:divsChild>
            <w:div w:id="1610164215">
              <w:marLeft w:val="0"/>
              <w:marRight w:val="0"/>
              <w:marTop w:val="0"/>
              <w:marBottom w:val="0"/>
              <w:divBdr>
                <w:top w:val="none" w:sz="0" w:space="0" w:color="auto"/>
                <w:left w:val="none" w:sz="0" w:space="0" w:color="auto"/>
                <w:bottom w:val="none" w:sz="0" w:space="0" w:color="auto"/>
                <w:right w:val="none" w:sz="0" w:space="0" w:color="auto"/>
              </w:divBdr>
            </w:div>
            <w:div w:id="1332373493">
              <w:marLeft w:val="0"/>
              <w:marRight w:val="0"/>
              <w:marTop w:val="0"/>
              <w:marBottom w:val="0"/>
              <w:divBdr>
                <w:top w:val="none" w:sz="0" w:space="0" w:color="auto"/>
                <w:left w:val="none" w:sz="0" w:space="0" w:color="auto"/>
                <w:bottom w:val="none" w:sz="0" w:space="0" w:color="auto"/>
                <w:right w:val="none" w:sz="0" w:space="0" w:color="auto"/>
              </w:divBdr>
            </w:div>
            <w:div w:id="1416973746">
              <w:marLeft w:val="0"/>
              <w:marRight w:val="0"/>
              <w:marTop w:val="0"/>
              <w:marBottom w:val="0"/>
              <w:divBdr>
                <w:top w:val="none" w:sz="0" w:space="0" w:color="auto"/>
                <w:left w:val="none" w:sz="0" w:space="0" w:color="auto"/>
                <w:bottom w:val="none" w:sz="0" w:space="0" w:color="auto"/>
                <w:right w:val="none" w:sz="0" w:space="0" w:color="auto"/>
              </w:divBdr>
            </w:div>
            <w:div w:id="1461458861">
              <w:marLeft w:val="0"/>
              <w:marRight w:val="0"/>
              <w:marTop w:val="0"/>
              <w:marBottom w:val="0"/>
              <w:divBdr>
                <w:top w:val="none" w:sz="0" w:space="0" w:color="auto"/>
                <w:left w:val="none" w:sz="0" w:space="0" w:color="auto"/>
                <w:bottom w:val="none" w:sz="0" w:space="0" w:color="auto"/>
                <w:right w:val="none" w:sz="0" w:space="0" w:color="auto"/>
              </w:divBdr>
            </w:div>
            <w:div w:id="1158417940">
              <w:marLeft w:val="0"/>
              <w:marRight w:val="0"/>
              <w:marTop w:val="0"/>
              <w:marBottom w:val="0"/>
              <w:divBdr>
                <w:top w:val="none" w:sz="0" w:space="0" w:color="auto"/>
                <w:left w:val="none" w:sz="0" w:space="0" w:color="auto"/>
                <w:bottom w:val="none" w:sz="0" w:space="0" w:color="auto"/>
                <w:right w:val="none" w:sz="0" w:space="0" w:color="auto"/>
              </w:divBdr>
            </w:div>
            <w:div w:id="372536546">
              <w:marLeft w:val="0"/>
              <w:marRight w:val="0"/>
              <w:marTop w:val="0"/>
              <w:marBottom w:val="0"/>
              <w:divBdr>
                <w:top w:val="none" w:sz="0" w:space="0" w:color="auto"/>
                <w:left w:val="none" w:sz="0" w:space="0" w:color="auto"/>
                <w:bottom w:val="none" w:sz="0" w:space="0" w:color="auto"/>
                <w:right w:val="none" w:sz="0" w:space="0" w:color="auto"/>
              </w:divBdr>
            </w:div>
            <w:div w:id="813640253">
              <w:marLeft w:val="0"/>
              <w:marRight w:val="0"/>
              <w:marTop w:val="0"/>
              <w:marBottom w:val="0"/>
              <w:divBdr>
                <w:top w:val="none" w:sz="0" w:space="0" w:color="auto"/>
                <w:left w:val="none" w:sz="0" w:space="0" w:color="auto"/>
                <w:bottom w:val="none" w:sz="0" w:space="0" w:color="auto"/>
                <w:right w:val="none" w:sz="0" w:space="0" w:color="auto"/>
              </w:divBdr>
            </w:div>
            <w:div w:id="1892689574">
              <w:marLeft w:val="0"/>
              <w:marRight w:val="0"/>
              <w:marTop w:val="0"/>
              <w:marBottom w:val="0"/>
              <w:divBdr>
                <w:top w:val="none" w:sz="0" w:space="0" w:color="auto"/>
                <w:left w:val="none" w:sz="0" w:space="0" w:color="auto"/>
                <w:bottom w:val="none" w:sz="0" w:space="0" w:color="auto"/>
                <w:right w:val="none" w:sz="0" w:space="0" w:color="auto"/>
              </w:divBdr>
            </w:div>
            <w:div w:id="1105229049">
              <w:marLeft w:val="0"/>
              <w:marRight w:val="0"/>
              <w:marTop w:val="0"/>
              <w:marBottom w:val="0"/>
              <w:divBdr>
                <w:top w:val="none" w:sz="0" w:space="0" w:color="auto"/>
                <w:left w:val="none" w:sz="0" w:space="0" w:color="auto"/>
                <w:bottom w:val="none" w:sz="0" w:space="0" w:color="auto"/>
                <w:right w:val="none" w:sz="0" w:space="0" w:color="auto"/>
              </w:divBdr>
            </w:div>
            <w:div w:id="379017107">
              <w:marLeft w:val="0"/>
              <w:marRight w:val="0"/>
              <w:marTop w:val="0"/>
              <w:marBottom w:val="0"/>
              <w:divBdr>
                <w:top w:val="none" w:sz="0" w:space="0" w:color="auto"/>
                <w:left w:val="none" w:sz="0" w:space="0" w:color="auto"/>
                <w:bottom w:val="none" w:sz="0" w:space="0" w:color="auto"/>
                <w:right w:val="none" w:sz="0" w:space="0" w:color="auto"/>
              </w:divBdr>
            </w:div>
            <w:div w:id="1062410285">
              <w:marLeft w:val="0"/>
              <w:marRight w:val="0"/>
              <w:marTop w:val="0"/>
              <w:marBottom w:val="0"/>
              <w:divBdr>
                <w:top w:val="none" w:sz="0" w:space="0" w:color="auto"/>
                <w:left w:val="none" w:sz="0" w:space="0" w:color="auto"/>
                <w:bottom w:val="none" w:sz="0" w:space="0" w:color="auto"/>
                <w:right w:val="none" w:sz="0" w:space="0" w:color="auto"/>
              </w:divBdr>
            </w:div>
            <w:div w:id="354773258">
              <w:marLeft w:val="0"/>
              <w:marRight w:val="0"/>
              <w:marTop w:val="0"/>
              <w:marBottom w:val="0"/>
              <w:divBdr>
                <w:top w:val="none" w:sz="0" w:space="0" w:color="auto"/>
                <w:left w:val="none" w:sz="0" w:space="0" w:color="auto"/>
                <w:bottom w:val="none" w:sz="0" w:space="0" w:color="auto"/>
                <w:right w:val="none" w:sz="0" w:space="0" w:color="auto"/>
              </w:divBdr>
            </w:div>
            <w:div w:id="1550416814">
              <w:marLeft w:val="0"/>
              <w:marRight w:val="0"/>
              <w:marTop w:val="0"/>
              <w:marBottom w:val="0"/>
              <w:divBdr>
                <w:top w:val="none" w:sz="0" w:space="0" w:color="auto"/>
                <w:left w:val="none" w:sz="0" w:space="0" w:color="auto"/>
                <w:bottom w:val="none" w:sz="0" w:space="0" w:color="auto"/>
                <w:right w:val="none" w:sz="0" w:space="0" w:color="auto"/>
              </w:divBdr>
            </w:div>
            <w:div w:id="2032486948">
              <w:marLeft w:val="0"/>
              <w:marRight w:val="0"/>
              <w:marTop w:val="0"/>
              <w:marBottom w:val="0"/>
              <w:divBdr>
                <w:top w:val="none" w:sz="0" w:space="0" w:color="auto"/>
                <w:left w:val="none" w:sz="0" w:space="0" w:color="auto"/>
                <w:bottom w:val="none" w:sz="0" w:space="0" w:color="auto"/>
                <w:right w:val="none" w:sz="0" w:space="0" w:color="auto"/>
              </w:divBdr>
            </w:div>
            <w:div w:id="1475483179">
              <w:marLeft w:val="0"/>
              <w:marRight w:val="0"/>
              <w:marTop w:val="0"/>
              <w:marBottom w:val="0"/>
              <w:divBdr>
                <w:top w:val="none" w:sz="0" w:space="0" w:color="auto"/>
                <w:left w:val="none" w:sz="0" w:space="0" w:color="auto"/>
                <w:bottom w:val="none" w:sz="0" w:space="0" w:color="auto"/>
                <w:right w:val="none" w:sz="0" w:space="0" w:color="auto"/>
              </w:divBdr>
            </w:div>
            <w:div w:id="187912916">
              <w:marLeft w:val="0"/>
              <w:marRight w:val="0"/>
              <w:marTop w:val="0"/>
              <w:marBottom w:val="0"/>
              <w:divBdr>
                <w:top w:val="none" w:sz="0" w:space="0" w:color="auto"/>
                <w:left w:val="none" w:sz="0" w:space="0" w:color="auto"/>
                <w:bottom w:val="none" w:sz="0" w:space="0" w:color="auto"/>
                <w:right w:val="none" w:sz="0" w:space="0" w:color="auto"/>
              </w:divBdr>
            </w:div>
            <w:div w:id="990477521">
              <w:marLeft w:val="0"/>
              <w:marRight w:val="0"/>
              <w:marTop w:val="0"/>
              <w:marBottom w:val="0"/>
              <w:divBdr>
                <w:top w:val="none" w:sz="0" w:space="0" w:color="auto"/>
                <w:left w:val="none" w:sz="0" w:space="0" w:color="auto"/>
                <w:bottom w:val="none" w:sz="0" w:space="0" w:color="auto"/>
                <w:right w:val="none" w:sz="0" w:space="0" w:color="auto"/>
              </w:divBdr>
            </w:div>
            <w:div w:id="37977115">
              <w:marLeft w:val="0"/>
              <w:marRight w:val="0"/>
              <w:marTop w:val="0"/>
              <w:marBottom w:val="0"/>
              <w:divBdr>
                <w:top w:val="none" w:sz="0" w:space="0" w:color="auto"/>
                <w:left w:val="none" w:sz="0" w:space="0" w:color="auto"/>
                <w:bottom w:val="none" w:sz="0" w:space="0" w:color="auto"/>
                <w:right w:val="none" w:sz="0" w:space="0" w:color="auto"/>
              </w:divBdr>
            </w:div>
            <w:div w:id="1419788681">
              <w:marLeft w:val="0"/>
              <w:marRight w:val="0"/>
              <w:marTop w:val="0"/>
              <w:marBottom w:val="0"/>
              <w:divBdr>
                <w:top w:val="none" w:sz="0" w:space="0" w:color="auto"/>
                <w:left w:val="none" w:sz="0" w:space="0" w:color="auto"/>
                <w:bottom w:val="none" w:sz="0" w:space="0" w:color="auto"/>
                <w:right w:val="none" w:sz="0" w:space="0" w:color="auto"/>
              </w:divBdr>
            </w:div>
            <w:div w:id="915436922">
              <w:marLeft w:val="0"/>
              <w:marRight w:val="0"/>
              <w:marTop w:val="0"/>
              <w:marBottom w:val="0"/>
              <w:divBdr>
                <w:top w:val="none" w:sz="0" w:space="0" w:color="auto"/>
                <w:left w:val="none" w:sz="0" w:space="0" w:color="auto"/>
                <w:bottom w:val="none" w:sz="0" w:space="0" w:color="auto"/>
                <w:right w:val="none" w:sz="0" w:space="0" w:color="auto"/>
              </w:divBdr>
            </w:div>
            <w:div w:id="1710952781">
              <w:marLeft w:val="0"/>
              <w:marRight w:val="0"/>
              <w:marTop w:val="0"/>
              <w:marBottom w:val="0"/>
              <w:divBdr>
                <w:top w:val="none" w:sz="0" w:space="0" w:color="auto"/>
                <w:left w:val="none" w:sz="0" w:space="0" w:color="auto"/>
                <w:bottom w:val="none" w:sz="0" w:space="0" w:color="auto"/>
                <w:right w:val="none" w:sz="0" w:space="0" w:color="auto"/>
              </w:divBdr>
            </w:div>
            <w:div w:id="1424454800">
              <w:marLeft w:val="0"/>
              <w:marRight w:val="0"/>
              <w:marTop w:val="0"/>
              <w:marBottom w:val="0"/>
              <w:divBdr>
                <w:top w:val="none" w:sz="0" w:space="0" w:color="auto"/>
                <w:left w:val="none" w:sz="0" w:space="0" w:color="auto"/>
                <w:bottom w:val="none" w:sz="0" w:space="0" w:color="auto"/>
                <w:right w:val="none" w:sz="0" w:space="0" w:color="auto"/>
              </w:divBdr>
            </w:div>
            <w:div w:id="1513181826">
              <w:marLeft w:val="0"/>
              <w:marRight w:val="0"/>
              <w:marTop w:val="0"/>
              <w:marBottom w:val="0"/>
              <w:divBdr>
                <w:top w:val="none" w:sz="0" w:space="0" w:color="auto"/>
                <w:left w:val="none" w:sz="0" w:space="0" w:color="auto"/>
                <w:bottom w:val="none" w:sz="0" w:space="0" w:color="auto"/>
                <w:right w:val="none" w:sz="0" w:space="0" w:color="auto"/>
              </w:divBdr>
            </w:div>
            <w:div w:id="1868715824">
              <w:marLeft w:val="0"/>
              <w:marRight w:val="0"/>
              <w:marTop w:val="0"/>
              <w:marBottom w:val="0"/>
              <w:divBdr>
                <w:top w:val="none" w:sz="0" w:space="0" w:color="auto"/>
                <w:left w:val="none" w:sz="0" w:space="0" w:color="auto"/>
                <w:bottom w:val="none" w:sz="0" w:space="0" w:color="auto"/>
                <w:right w:val="none" w:sz="0" w:space="0" w:color="auto"/>
              </w:divBdr>
            </w:div>
            <w:div w:id="1881211309">
              <w:marLeft w:val="0"/>
              <w:marRight w:val="0"/>
              <w:marTop w:val="0"/>
              <w:marBottom w:val="0"/>
              <w:divBdr>
                <w:top w:val="none" w:sz="0" w:space="0" w:color="auto"/>
                <w:left w:val="none" w:sz="0" w:space="0" w:color="auto"/>
                <w:bottom w:val="none" w:sz="0" w:space="0" w:color="auto"/>
                <w:right w:val="none" w:sz="0" w:space="0" w:color="auto"/>
              </w:divBdr>
            </w:div>
            <w:div w:id="1611160996">
              <w:marLeft w:val="0"/>
              <w:marRight w:val="0"/>
              <w:marTop w:val="0"/>
              <w:marBottom w:val="0"/>
              <w:divBdr>
                <w:top w:val="none" w:sz="0" w:space="0" w:color="auto"/>
                <w:left w:val="none" w:sz="0" w:space="0" w:color="auto"/>
                <w:bottom w:val="none" w:sz="0" w:space="0" w:color="auto"/>
                <w:right w:val="none" w:sz="0" w:space="0" w:color="auto"/>
              </w:divBdr>
            </w:div>
            <w:div w:id="2044161701">
              <w:marLeft w:val="0"/>
              <w:marRight w:val="0"/>
              <w:marTop w:val="0"/>
              <w:marBottom w:val="0"/>
              <w:divBdr>
                <w:top w:val="none" w:sz="0" w:space="0" w:color="auto"/>
                <w:left w:val="none" w:sz="0" w:space="0" w:color="auto"/>
                <w:bottom w:val="none" w:sz="0" w:space="0" w:color="auto"/>
                <w:right w:val="none" w:sz="0" w:space="0" w:color="auto"/>
              </w:divBdr>
            </w:div>
            <w:div w:id="1478764954">
              <w:marLeft w:val="0"/>
              <w:marRight w:val="0"/>
              <w:marTop w:val="0"/>
              <w:marBottom w:val="0"/>
              <w:divBdr>
                <w:top w:val="none" w:sz="0" w:space="0" w:color="auto"/>
                <w:left w:val="none" w:sz="0" w:space="0" w:color="auto"/>
                <w:bottom w:val="none" w:sz="0" w:space="0" w:color="auto"/>
                <w:right w:val="none" w:sz="0" w:space="0" w:color="auto"/>
              </w:divBdr>
            </w:div>
            <w:div w:id="134109619">
              <w:marLeft w:val="0"/>
              <w:marRight w:val="0"/>
              <w:marTop w:val="0"/>
              <w:marBottom w:val="0"/>
              <w:divBdr>
                <w:top w:val="none" w:sz="0" w:space="0" w:color="auto"/>
                <w:left w:val="none" w:sz="0" w:space="0" w:color="auto"/>
                <w:bottom w:val="none" w:sz="0" w:space="0" w:color="auto"/>
                <w:right w:val="none" w:sz="0" w:space="0" w:color="auto"/>
              </w:divBdr>
            </w:div>
            <w:div w:id="1208953299">
              <w:marLeft w:val="0"/>
              <w:marRight w:val="0"/>
              <w:marTop w:val="0"/>
              <w:marBottom w:val="0"/>
              <w:divBdr>
                <w:top w:val="none" w:sz="0" w:space="0" w:color="auto"/>
                <w:left w:val="none" w:sz="0" w:space="0" w:color="auto"/>
                <w:bottom w:val="none" w:sz="0" w:space="0" w:color="auto"/>
                <w:right w:val="none" w:sz="0" w:space="0" w:color="auto"/>
              </w:divBdr>
            </w:div>
            <w:div w:id="563105402">
              <w:marLeft w:val="0"/>
              <w:marRight w:val="0"/>
              <w:marTop w:val="0"/>
              <w:marBottom w:val="0"/>
              <w:divBdr>
                <w:top w:val="none" w:sz="0" w:space="0" w:color="auto"/>
                <w:left w:val="none" w:sz="0" w:space="0" w:color="auto"/>
                <w:bottom w:val="none" w:sz="0" w:space="0" w:color="auto"/>
                <w:right w:val="none" w:sz="0" w:space="0" w:color="auto"/>
              </w:divBdr>
            </w:div>
            <w:div w:id="1139148602">
              <w:marLeft w:val="0"/>
              <w:marRight w:val="0"/>
              <w:marTop w:val="0"/>
              <w:marBottom w:val="0"/>
              <w:divBdr>
                <w:top w:val="none" w:sz="0" w:space="0" w:color="auto"/>
                <w:left w:val="none" w:sz="0" w:space="0" w:color="auto"/>
                <w:bottom w:val="none" w:sz="0" w:space="0" w:color="auto"/>
                <w:right w:val="none" w:sz="0" w:space="0" w:color="auto"/>
              </w:divBdr>
            </w:div>
          </w:divsChild>
        </w:div>
        <w:div w:id="515267578">
          <w:marLeft w:val="0"/>
          <w:marRight w:val="0"/>
          <w:marTop w:val="0"/>
          <w:marBottom w:val="0"/>
          <w:divBdr>
            <w:top w:val="none" w:sz="0" w:space="0" w:color="auto"/>
            <w:left w:val="none" w:sz="0" w:space="0" w:color="auto"/>
            <w:bottom w:val="none" w:sz="0" w:space="0" w:color="auto"/>
            <w:right w:val="none" w:sz="0" w:space="0" w:color="auto"/>
          </w:divBdr>
        </w:div>
        <w:div w:id="693580809">
          <w:marLeft w:val="0"/>
          <w:marRight w:val="0"/>
          <w:marTop w:val="0"/>
          <w:marBottom w:val="0"/>
          <w:divBdr>
            <w:top w:val="none" w:sz="0" w:space="0" w:color="auto"/>
            <w:left w:val="none" w:sz="0" w:space="0" w:color="auto"/>
            <w:bottom w:val="none" w:sz="0" w:space="0" w:color="auto"/>
            <w:right w:val="none" w:sz="0" w:space="0" w:color="auto"/>
          </w:divBdr>
        </w:div>
        <w:div w:id="1239363356">
          <w:marLeft w:val="0"/>
          <w:marRight w:val="0"/>
          <w:marTop w:val="0"/>
          <w:marBottom w:val="0"/>
          <w:divBdr>
            <w:top w:val="none" w:sz="0" w:space="0" w:color="auto"/>
            <w:left w:val="none" w:sz="0" w:space="0" w:color="auto"/>
            <w:bottom w:val="none" w:sz="0" w:space="0" w:color="auto"/>
            <w:right w:val="none" w:sz="0" w:space="0" w:color="auto"/>
          </w:divBdr>
        </w:div>
        <w:div w:id="1661084163">
          <w:marLeft w:val="0"/>
          <w:marRight w:val="0"/>
          <w:marTop w:val="0"/>
          <w:marBottom w:val="0"/>
          <w:divBdr>
            <w:top w:val="none" w:sz="0" w:space="0" w:color="auto"/>
            <w:left w:val="none" w:sz="0" w:space="0" w:color="auto"/>
            <w:bottom w:val="none" w:sz="0" w:space="0" w:color="auto"/>
            <w:right w:val="none" w:sz="0" w:space="0" w:color="auto"/>
          </w:divBdr>
        </w:div>
        <w:div w:id="1314874580">
          <w:marLeft w:val="0"/>
          <w:marRight w:val="0"/>
          <w:marTop w:val="0"/>
          <w:marBottom w:val="0"/>
          <w:divBdr>
            <w:top w:val="none" w:sz="0" w:space="0" w:color="auto"/>
            <w:left w:val="none" w:sz="0" w:space="0" w:color="auto"/>
            <w:bottom w:val="none" w:sz="0" w:space="0" w:color="auto"/>
            <w:right w:val="none" w:sz="0" w:space="0" w:color="auto"/>
          </w:divBdr>
        </w:div>
        <w:div w:id="1286933364">
          <w:marLeft w:val="0"/>
          <w:marRight w:val="0"/>
          <w:marTop w:val="0"/>
          <w:marBottom w:val="0"/>
          <w:divBdr>
            <w:top w:val="none" w:sz="0" w:space="0" w:color="auto"/>
            <w:left w:val="none" w:sz="0" w:space="0" w:color="auto"/>
            <w:bottom w:val="none" w:sz="0" w:space="0" w:color="auto"/>
            <w:right w:val="none" w:sz="0" w:space="0" w:color="auto"/>
          </w:divBdr>
        </w:div>
        <w:div w:id="1787966811">
          <w:marLeft w:val="0"/>
          <w:marRight w:val="0"/>
          <w:marTop w:val="0"/>
          <w:marBottom w:val="0"/>
          <w:divBdr>
            <w:top w:val="none" w:sz="0" w:space="0" w:color="auto"/>
            <w:left w:val="none" w:sz="0" w:space="0" w:color="auto"/>
            <w:bottom w:val="none" w:sz="0" w:space="0" w:color="auto"/>
            <w:right w:val="none" w:sz="0" w:space="0" w:color="auto"/>
          </w:divBdr>
        </w:div>
        <w:div w:id="1949893166">
          <w:marLeft w:val="0"/>
          <w:marRight w:val="0"/>
          <w:marTop w:val="0"/>
          <w:marBottom w:val="240"/>
          <w:divBdr>
            <w:top w:val="none" w:sz="0" w:space="0" w:color="auto"/>
            <w:left w:val="none" w:sz="0" w:space="0" w:color="auto"/>
            <w:bottom w:val="none" w:sz="0" w:space="0" w:color="auto"/>
            <w:right w:val="none" w:sz="0" w:space="0" w:color="auto"/>
          </w:divBdr>
        </w:div>
        <w:div w:id="1145701919">
          <w:marLeft w:val="0"/>
          <w:marRight w:val="0"/>
          <w:marTop w:val="0"/>
          <w:marBottom w:val="0"/>
          <w:divBdr>
            <w:top w:val="none" w:sz="0" w:space="0" w:color="auto"/>
            <w:left w:val="none" w:sz="0" w:space="0" w:color="auto"/>
            <w:bottom w:val="none" w:sz="0" w:space="0" w:color="auto"/>
            <w:right w:val="none" w:sz="0" w:space="0" w:color="auto"/>
          </w:divBdr>
          <w:divsChild>
            <w:div w:id="839276719">
              <w:marLeft w:val="0"/>
              <w:marRight w:val="0"/>
              <w:marTop w:val="0"/>
              <w:marBottom w:val="0"/>
              <w:divBdr>
                <w:top w:val="none" w:sz="0" w:space="0" w:color="auto"/>
                <w:left w:val="none" w:sz="0" w:space="0" w:color="auto"/>
                <w:bottom w:val="none" w:sz="0" w:space="0" w:color="auto"/>
                <w:right w:val="none" w:sz="0" w:space="0" w:color="auto"/>
              </w:divBdr>
            </w:div>
            <w:div w:id="1134059940">
              <w:marLeft w:val="0"/>
              <w:marRight w:val="0"/>
              <w:marTop w:val="0"/>
              <w:marBottom w:val="0"/>
              <w:divBdr>
                <w:top w:val="none" w:sz="0" w:space="0" w:color="auto"/>
                <w:left w:val="none" w:sz="0" w:space="0" w:color="auto"/>
                <w:bottom w:val="none" w:sz="0" w:space="0" w:color="auto"/>
                <w:right w:val="none" w:sz="0" w:space="0" w:color="auto"/>
              </w:divBdr>
            </w:div>
            <w:div w:id="91096662">
              <w:marLeft w:val="0"/>
              <w:marRight w:val="0"/>
              <w:marTop w:val="0"/>
              <w:marBottom w:val="0"/>
              <w:divBdr>
                <w:top w:val="none" w:sz="0" w:space="0" w:color="auto"/>
                <w:left w:val="none" w:sz="0" w:space="0" w:color="auto"/>
                <w:bottom w:val="none" w:sz="0" w:space="0" w:color="auto"/>
                <w:right w:val="none" w:sz="0" w:space="0" w:color="auto"/>
              </w:divBdr>
            </w:div>
            <w:div w:id="211887703">
              <w:marLeft w:val="0"/>
              <w:marRight w:val="0"/>
              <w:marTop w:val="0"/>
              <w:marBottom w:val="0"/>
              <w:divBdr>
                <w:top w:val="none" w:sz="0" w:space="0" w:color="auto"/>
                <w:left w:val="none" w:sz="0" w:space="0" w:color="auto"/>
                <w:bottom w:val="none" w:sz="0" w:space="0" w:color="auto"/>
                <w:right w:val="none" w:sz="0" w:space="0" w:color="auto"/>
              </w:divBdr>
            </w:div>
            <w:div w:id="1756243661">
              <w:marLeft w:val="0"/>
              <w:marRight w:val="0"/>
              <w:marTop w:val="0"/>
              <w:marBottom w:val="0"/>
              <w:divBdr>
                <w:top w:val="none" w:sz="0" w:space="0" w:color="auto"/>
                <w:left w:val="none" w:sz="0" w:space="0" w:color="auto"/>
                <w:bottom w:val="none" w:sz="0" w:space="0" w:color="auto"/>
                <w:right w:val="none" w:sz="0" w:space="0" w:color="auto"/>
              </w:divBdr>
            </w:div>
            <w:div w:id="720786958">
              <w:marLeft w:val="0"/>
              <w:marRight w:val="0"/>
              <w:marTop w:val="0"/>
              <w:marBottom w:val="0"/>
              <w:divBdr>
                <w:top w:val="none" w:sz="0" w:space="0" w:color="auto"/>
                <w:left w:val="none" w:sz="0" w:space="0" w:color="auto"/>
                <w:bottom w:val="none" w:sz="0" w:space="0" w:color="auto"/>
                <w:right w:val="none" w:sz="0" w:space="0" w:color="auto"/>
              </w:divBdr>
            </w:div>
            <w:div w:id="1747412773">
              <w:marLeft w:val="0"/>
              <w:marRight w:val="0"/>
              <w:marTop w:val="0"/>
              <w:marBottom w:val="0"/>
              <w:divBdr>
                <w:top w:val="none" w:sz="0" w:space="0" w:color="auto"/>
                <w:left w:val="none" w:sz="0" w:space="0" w:color="auto"/>
                <w:bottom w:val="none" w:sz="0" w:space="0" w:color="auto"/>
                <w:right w:val="none" w:sz="0" w:space="0" w:color="auto"/>
              </w:divBdr>
            </w:div>
            <w:div w:id="554506248">
              <w:marLeft w:val="0"/>
              <w:marRight w:val="0"/>
              <w:marTop w:val="0"/>
              <w:marBottom w:val="0"/>
              <w:divBdr>
                <w:top w:val="none" w:sz="0" w:space="0" w:color="auto"/>
                <w:left w:val="none" w:sz="0" w:space="0" w:color="auto"/>
                <w:bottom w:val="none" w:sz="0" w:space="0" w:color="auto"/>
                <w:right w:val="none" w:sz="0" w:space="0" w:color="auto"/>
              </w:divBdr>
            </w:div>
            <w:div w:id="1766068824">
              <w:marLeft w:val="0"/>
              <w:marRight w:val="0"/>
              <w:marTop w:val="0"/>
              <w:marBottom w:val="0"/>
              <w:divBdr>
                <w:top w:val="none" w:sz="0" w:space="0" w:color="auto"/>
                <w:left w:val="none" w:sz="0" w:space="0" w:color="auto"/>
                <w:bottom w:val="none" w:sz="0" w:space="0" w:color="auto"/>
                <w:right w:val="none" w:sz="0" w:space="0" w:color="auto"/>
              </w:divBdr>
            </w:div>
            <w:div w:id="887227022">
              <w:marLeft w:val="0"/>
              <w:marRight w:val="0"/>
              <w:marTop w:val="0"/>
              <w:marBottom w:val="0"/>
              <w:divBdr>
                <w:top w:val="none" w:sz="0" w:space="0" w:color="auto"/>
                <w:left w:val="none" w:sz="0" w:space="0" w:color="auto"/>
                <w:bottom w:val="none" w:sz="0" w:space="0" w:color="auto"/>
                <w:right w:val="none" w:sz="0" w:space="0" w:color="auto"/>
              </w:divBdr>
            </w:div>
            <w:div w:id="2028480968">
              <w:marLeft w:val="0"/>
              <w:marRight w:val="0"/>
              <w:marTop w:val="0"/>
              <w:marBottom w:val="0"/>
              <w:divBdr>
                <w:top w:val="none" w:sz="0" w:space="0" w:color="auto"/>
                <w:left w:val="none" w:sz="0" w:space="0" w:color="auto"/>
                <w:bottom w:val="none" w:sz="0" w:space="0" w:color="auto"/>
                <w:right w:val="none" w:sz="0" w:space="0" w:color="auto"/>
              </w:divBdr>
            </w:div>
            <w:div w:id="2119833115">
              <w:marLeft w:val="0"/>
              <w:marRight w:val="0"/>
              <w:marTop w:val="0"/>
              <w:marBottom w:val="0"/>
              <w:divBdr>
                <w:top w:val="none" w:sz="0" w:space="0" w:color="auto"/>
                <w:left w:val="none" w:sz="0" w:space="0" w:color="auto"/>
                <w:bottom w:val="none" w:sz="0" w:space="0" w:color="auto"/>
                <w:right w:val="none" w:sz="0" w:space="0" w:color="auto"/>
              </w:divBdr>
            </w:div>
            <w:div w:id="305595956">
              <w:marLeft w:val="0"/>
              <w:marRight w:val="0"/>
              <w:marTop w:val="0"/>
              <w:marBottom w:val="0"/>
              <w:divBdr>
                <w:top w:val="none" w:sz="0" w:space="0" w:color="auto"/>
                <w:left w:val="none" w:sz="0" w:space="0" w:color="auto"/>
                <w:bottom w:val="none" w:sz="0" w:space="0" w:color="auto"/>
                <w:right w:val="none" w:sz="0" w:space="0" w:color="auto"/>
              </w:divBdr>
            </w:div>
            <w:div w:id="1971090453">
              <w:marLeft w:val="0"/>
              <w:marRight w:val="0"/>
              <w:marTop w:val="0"/>
              <w:marBottom w:val="0"/>
              <w:divBdr>
                <w:top w:val="none" w:sz="0" w:space="0" w:color="auto"/>
                <w:left w:val="none" w:sz="0" w:space="0" w:color="auto"/>
                <w:bottom w:val="none" w:sz="0" w:space="0" w:color="auto"/>
                <w:right w:val="none" w:sz="0" w:space="0" w:color="auto"/>
              </w:divBdr>
            </w:div>
            <w:div w:id="1647012135">
              <w:marLeft w:val="0"/>
              <w:marRight w:val="0"/>
              <w:marTop w:val="0"/>
              <w:marBottom w:val="0"/>
              <w:divBdr>
                <w:top w:val="none" w:sz="0" w:space="0" w:color="auto"/>
                <w:left w:val="none" w:sz="0" w:space="0" w:color="auto"/>
                <w:bottom w:val="none" w:sz="0" w:space="0" w:color="auto"/>
                <w:right w:val="none" w:sz="0" w:space="0" w:color="auto"/>
              </w:divBdr>
            </w:div>
            <w:div w:id="365838725">
              <w:marLeft w:val="0"/>
              <w:marRight w:val="0"/>
              <w:marTop w:val="0"/>
              <w:marBottom w:val="0"/>
              <w:divBdr>
                <w:top w:val="none" w:sz="0" w:space="0" w:color="auto"/>
                <w:left w:val="none" w:sz="0" w:space="0" w:color="auto"/>
                <w:bottom w:val="none" w:sz="0" w:space="0" w:color="auto"/>
                <w:right w:val="none" w:sz="0" w:space="0" w:color="auto"/>
              </w:divBdr>
            </w:div>
            <w:div w:id="749739204">
              <w:marLeft w:val="0"/>
              <w:marRight w:val="0"/>
              <w:marTop w:val="0"/>
              <w:marBottom w:val="0"/>
              <w:divBdr>
                <w:top w:val="none" w:sz="0" w:space="0" w:color="auto"/>
                <w:left w:val="none" w:sz="0" w:space="0" w:color="auto"/>
                <w:bottom w:val="none" w:sz="0" w:space="0" w:color="auto"/>
                <w:right w:val="none" w:sz="0" w:space="0" w:color="auto"/>
              </w:divBdr>
            </w:div>
            <w:div w:id="402261499">
              <w:marLeft w:val="0"/>
              <w:marRight w:val="0"/>
              <w:marTop w:val="0"/>
              <w:marBottom w:val="0"/>
              <w:divBdr>
                <w:top w:val="none" w:sz="0" w:space="0" w:color="auto"/>
                <w:left w:val="none" w:sz="0" w:space="0" w:color="auto"/>
                <w:bottom w:val="none" w:sz="0" w:space="0" w:color="auto"/>
                <w:right w:val="none" w:sz="0" w:space="0" w:color="auto"/>
              </w:divBdr>
            </w:div>
            <w:div w:id="1736707718">
              <w:marLeft w:val="0"/>
              <w:marRight w:val="0"/>
              <w:marTop w:val="0"/>
              <w:marBottom w:val="0"/>
              <w:divBdr>
                <w:top w:val="none" w:sz="0" w:space="0" w:color="auto"/>
                <w:left w:val="none" w:sz="0" w:space="0" w:color="auto"/>
                <w:bottom w:val="none" w:sz="0" w:space="0" w:color="auto"/>
                <w:right w:val="none" w:sz="0" w:space="0" w:color="auto"/>
              </w:divBdr>
            </w:div>
            <w:div w:id="768769178">
              <w:marLeft w:val="0"/>
              <w:marRight w:val="0"/>
              <w:marTop w:val="0"/>
              <w:marBottom w:val="0"/>
              <w:divBdr>
                <w:top w:val="none" w:sz="0" w:space="0" w:color="auto"/>
                <w:left w:val="none" w:sz="0" w:space="0" w:color="auto"/>
                <w:bottom w:val="none" w:sz="0" w:space="0" w:color="auto"/>
                <w:right w:val="none" w:sz="0" w:space="0" w:color="auto"/>
              </w:divBdr>
            </w:div>
            <w:div w:id="1197936250">
              <w:marLeft w:val="0"/>
              <w:marRight w:val="0"/>
              <w:marTop w:val="0"/>
              <w:marBottom w:val="0"/>
              <w:divBdr>
                <w:top w:val="none" w:sz="0" w:space="0" w:color="auto"/>
                <w:left w:val="none" w:sz="0" w:space="0" w:color="auto"/>
                <w:bottom w:val="none" w:sz="0" w:space="0" w:color="auto"/>
                <w:right w:val="none" w:sz="0" w:space="0" w:color="auto"/>
              </w:divBdr>
            </w:div>
            <w:div w:id="1818647153">
              <w:marLeft w:val="0"/>
              <w:marRight w:val="0"/>
              <w:marTop w:val="0"/>
              <w:marBottom w:val="0"/>
              <w:divBdr>
                <w:top w:val="none" w:sz="0" w:space="0" w:color="auto"/>
                <w:left w:val="none" w:sz="0" w:space="0" w:color="auto"/>
                <w:bottom w:val="none" w:sz="0" w:space="0" w:color="auto"/>
                <w:right w:val="none" w:sz="0" w:space="0" w:color="auto"/>
              </w:divBdr>
            </w:div>
            <w:div w:id="1100830245">
              <w:marLeft w:val="0"/>
              <w:marRight w:val="0"/>
              <w:marTop w:val="0"/>
              <w:marBottom w:val="0"/>
              <w:divBdr>
                <w:top w:val="none" w:sz="0" w:space="0" w:color="auto"/>
                <w:left w:val="none" w:sz="0" w:space="0" w:color="auto"/>
                <w:bottom w:val="none" w:sz="0" w:space="0" w:color="auto"/>
                <w:right w:val="none" w:sz="0" w:space="0" w:color="auto"/>
              </w:divBdr>
            </w:div>
            <w:div w:id="1651210404">
              <w:marLeft w:val="0"/>
              <w:marRight w:val="0"/>
              <w:marTop w:val="0"/>
              <w:marBottom w:val="0"/>
              <w:divBdr>
                <w:top w:val="none" w:sz="0" w:space="0" w:color="auto"/>
                <w:left w:val="none" w:sz="0" w:space="0" w:color="auto"/>
                <w:bottom w:val="none" w:sz="0" w:space="0" w:color="auto"/>
                <w:right w:val="none" w:sz="0" w:space="0" w:color="auto"/>
              </w:divBdr>
            </w:div>
            <w:div w:id="1168591490">
              <w:marLeft w:val="0"/>
              <w:marRight w:val="0"/>
              <w:marTop w:val="0"/>
              <w:marBottom w:val="0"/>
              <w:divBdr>
                <w:top w:val="none" w:sz="0" w:space="0" w:color="auto"/>
                <w:left w:val="none" w:sz="0" w:space="0" w:color="auto"/>
                <w:bottom w:val="none" w:sz="0" w:space="0" w:color="auto"/>
                <w:right w:val="none" w:sz="0" w:space="0" w:color="auto"/>
              </w:divBdr>
            </w:div>
            <w:div w:id="58137678">
              <w:marLeft w:val="0"/>
              <w:marRight w:val="0"/>
              <w:marTop w:val="0"/>
              <w:marBottom w:val="0"/>
              <w:divBdr>
                <w:top w:val="none" w:sz="0" w:space="0" w:color="auto"/>
                <w:left w:val="none" w:sz="0" w:space="0" w:color="auto"/>
                <w:bottom w:val="none" w:sz="0" w:space="0" w:color="auto"/>
                <w:right w:val="none" w:sz="0" w:space="0" w:color="auto"/>
              </w:divBdr>
            </w:div>
            <w:div w:id="1868712546">
              <w:marLeft w:val="0"/>
              <w:marRight w:val="0"/>
              <w:marTop w:val="0"/>
              <w:marBottom w:val="0"/>
              <w:divBdr>
                <w:top w:val="none" w:sz="0" w:space="0" w:color="auto"/>
                <w:left w:val="none" w:sz="0" w:space="0" w:color="auto"/>
                <w:bottom w:val="none" w:sz="0" w:space="0" w:color="auto"/>
                <w:right w:val="none" w:sz="0" w:space="0" w:color="auto"/>
              </w:divBdr>
            </w:div>
            <w:div w:id="935598914">
              <w:marLeft w:val="0"/>
              <w:marRight w:val="0"/>
              <w:marTop w:val="0"/>
              <w:marBottom w:val="0"/>
              <w:divBdr>
                <w:top w:val="none" w:sz="0" w:space="0" w:color="auto"/>
                <w:left w:val="none" w:sz="0" w:space="0" w:color="auto"/>
                <w:bottom w:val="none" w:sz="0" w:space="0" w:color="auto"/>
                <w:right w:val="none" w:sz="0" w:space="0" w:color="auto"/>
              </w:divBdr>
            </w:div>
            <w:div w:id="1435400934">
              <w:marLeft w:val="0"/>
              <w:marRight w:val="0"/>
              <w:marTop w:val="0"/>
              <w:marBottom w:val="0"/>
              <w:divBdr>
                <w:top w:val="none" w:sz="0" w:space="0" w:color="auto"/>
                <w:left w:val="none" w:sz="0" w:space="0" w:color="auto"/>
                <w:bottom w:val="none" w:sz="0" w:space="0" w:color="auto"/>
                <w:right w:val="none" w:sz="0" w:space="0" w:color="auto"/>
              </w:divBdr>
            </w:div>
            <w:div w:id="2095583555">
              <w:marLeft w:val="0"/>
              <w:marRight w:val="0"/>
              <w:marTop w:val="0"/>
              <w:marBottom w:val="0"/>
              <w:divBdr>
                <w:top w:val="none" w:sz="0" w:space="0" w:color="auto"/>
                <w:left w:val="none" w:sz="0" w:space="0" w:color="auto"/>
                <w:bottom w:val="none" w:sz="0" w:space="0" w:color="auto"/>
                <w:right w:val="none" w:sz="0" w:space="0" w:color="auto"/>
              </w:divBdr>
            </w:div>
            <w:div w:id="1214778995">
              <w:marLeft w:val="0"/>
              <w:marRight w:val="0"/>
              <w:marTop w:val="0"/>
              <w:marBottom w:val="0"/>
              <w:divBdr>
                <w:top w:val="none" w:sz="0" w:space="0" w:color="auto"/>
                <w:left w:val="none" w:sz="0" w:space="0" w:color="auto"/>
                <w:bottom w:val="none" w:sz="0" w:space="0" w:color="auto"/>
                <w:right w:val="none" w:sz="0" w:space="0" w:color="auto"/>
              </w:divBdr>
            </w:div>
            <w:div w:id="1886674830">
              <w:marLeft w:val="0"/>
              <w:marRight w:val="0"/>
              <w:marTop w:val="0"/>
              <w:marBottom w:val="0"/>
              <w:divBdr>
                <w:top w:val="none" w:sz="0" w:space="0" w:color="auto"/>
                <w:left w:val="none" w:sz="0" w:space="0" w:color="auto"/>
                <w:bottom w:val="none" w:sz="0" w:space="0" w:color="auto"/>
                <w:right w:val="none" w:sz="0" w:space="0" w:color="auto"/>
              </w:divBdr>
            </w:div>
            <w:div w:id="2106227525">
              <w:marLeft w:val="0"/>
              <w:marRight w:val="0"/>
              <w:marTop w:val="0"/>
              <w:marBottom w:val="0"/>
              <w:divBdr>
                <w:top w:val="none" w:sz="0" w:space="0" w:color="auto"/>
                <w:left w:val="none" w:sz="0" w:space="0" w:color="auto"/>
                <w:bottom w:val="none" w:sz="0" w:space="0" w:color="auto"/>
                <w:right w:val="none" w:sz="0" w:space="0" w:color="auto"/>
              </w:divBdr>
            </w:div>
            <w:div w:id="851183449">
              <w:marLeft w:val="0"/>
              <w:marRight w:val="0"/>
              <w:marTop w:val="0"/>
              <w:marBottom w:val="0"/>
              <w:divBdr>
                <w:top w:val="none" w:sz="0" w:space="0" w:color="auto"/>
                <w:left w:val="none" w:sz="0" w:space="0" w:color="auto"/>
                <w:bottom w:val="none" w:sz="0" w:space="0" w:color="auto"/>
                <w:right w:val="none" w:sz="0" w:space="0" w:color="auto"/>
              </w:divBdr>
            </w:div>
            <w:div w:id="1690642727">
              <w:marLeft w:val="0"/>
              <w:marRight w:val="0"/>
              <w:marTop w:val="0"/>
              <w:marBottom w:val="0"/>
              <w:divBdr>
                <w:top w:val="none" w:sz="0" w:space="0" w:color="auto"/>
                <w:left w:val="none" w:sz="0" w:space="0" w:color="auto"/>
                <w:bottom w:val="none" w:sz="0" w:space="0" w:color="auto"/>
                <w:right w:val="none" w:sz="0" w:space="0" w:color="auto"/>
              </w:divBdr>
            </w:div>
            <w:div w:id="1490320262">
              <w:marLeft w:val="0"/>
              <w:marRight w:val="0"/>
              <w:marTop w:val="0"/>
              <w:marBottom w:val="0"/>
              <w:divBdr>
                <w:top w:val="none" w:sz="0" w:space="0" w:color="auto"/>
                <w:left w:val="none" w:sz="0" w:space="0" w:color="auto"/>
                <w:bottom w:val="none" w:sz="0" w:space="0" w:color="auto"/>
                <w:right w:val="none" w:sz="0" w:space="0" w:color="auto"/>
              </w:divBdr>
            </w:div>
            <w:div w:id="1999383928">
              <w:marLeft w:val="0"/>
              <w:marRight w:val="0"/>
              <w:marTop w:val="0"/>
              <w:marBottom w:val="0"/>
              <w:divBdr>
                <w:top w:val="none" w:sz="0" w:space="0" w:color="auto"/>
                <w:left w:val="none" w:sz="0" w:space="0" w:color="auto"/>
                <w:bottom w:val="none" w:sz="0" w:space="0" w:color="auto"/>
                <w:right w:val="none" w:sz="0" w:space="0" w:color="auto"/>
              </w:divBdr>
            </w:div>
            <w:div w:id="176483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4345</Words>
  <Characters>24769</Characters>
  <Application>Microsoft Office Word</Application>
  <DocSecurity>0</DocSecurity>
  <Lines>206</Lines>
  <Paragraphs>58</Paragraphs>
  <ScaleCrop>false</ScaleCrop>
  <Company/>
  <LinksUpToDate>false</LinksUpToDate>
  <CharactersWithSpaces>29056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2025-11-20T10:44:00Z</dcterms:created>
  <dcterms:modified xsi:type="dcterms:W3CDTF">2025-11-20T10:47:00Z</dcterms:modified>
</cp:coreProperties>
</file>