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16" w:rsidRPr="00274E16" w:rsidRDefault="00274E16" w:rsidP="00274E16">
      <w:pPr>
        <w:pStyle w:val="a4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274E16">
        <w:rPr>
          <w:rFonts w:ascii="Times New Roman" w:hAnsi="Times New Roman" w:cs="Times New Roman"/>
          <w:lang w:eastAsia="ru-RU"/>
        </w:rPr>
        <w:t>Қазақстан</w:t>
      </w:r>
      <w:proofErr w:type="spellEnd"/>
      <w:r w:rsidRPr="00274E1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74E16">
        <w:rPr>
          <w:rFonts w:ascii="Times New Roman" w:hAnsi="Times New Roman" w:cs="Times New Roman"/>
          <w:lang w:eastAsia="ru-RU"/>
        </w:rPr>
        <w:t>Республикасы</w:t>
      </w:r>
      <w:proofErr w:type="spellEnd"/>
      <w:r w:rsidRPr="00274E16">
        <w:rPr>
          <w:rFonts w:ascii="Times New Roman" w:hAnsi="Times New Roman" w:cs="Times New Roman"/>
          <w:lang w:eastAsia="ru-RU"/>
        </w:rPr>
        <w:br/>
      </w:r>
      <w:proofErr w:type="spellStart"/>
      <w:r w:rsidRPr="00274E16">
        <w:rPr>
          <w:rFonts w:ascii="Times New Roman" w:hAnsi="Times New Roman" w:cs="Times New Roman"/>
          <w:lang w:eastAsia="ru-RU"/>
        </w:rPr>
        <w:t>Қаржы</w:t>
      </w:r>
      <w:proofErr w:type="spellEnd"/>
      <w:r w:rsidRPr="00274E16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74E16">
        <w:rPr>
          <w:rFonts w:ascii="Times New Roman" w:hAnsi="Times New Roman" w:cs="Times New Roman"/>
          <w:lang w:eastAsia="ru-RU"/>
        </w:rPr>
        <w:t>министрінің</w:t>
      </w:r>
      <w:proofErr w:type="spellEnd"/>
      <w:r w:rsidRPr="00274E16">
        <w:rPr>
          <w:rFonts w:ascii="Times New Roman" w:hAnsi="Times New Roman" w:cs="Times New Roman"/>
          <w:lang w:eastAsia="ru-RU"/>
        </w:rPr>
        <w:br/>
        <w:t xml:space="preserve">2021 </w:t>
      </w:r>
      <w:proofErr w:type="spellStart"/>
      <w:r w:rsidRPr="00274E16">
        <w:rPr>
          <w:rFonts w:ascii="Times New Roman" w:hAnsi="Times New Roman" w:cs="Times New Roman"/>
          <w:lang w:eastAsia="ru-RU"/>
        </w:rPr>
        <w:t>жылғы</w:t>
      </w:r>
      <w:proofErr w:type="spellEnd"/>
      <w:r w:rsidRPr="00274E16">
        <w:rPr>
          <w:rFonts w:ascii="Times New Roman" w:hAnsi="Times New Roman" w:cs="Times New Roman"/>
          <w:lang w:eastAsia="ru-RU"/>
        </w:rPr>
        <w:t xml:space="preserve"> 19 </w:t>
      </w:r>
      <w:proofErr w:type="spellStart"/>
      <w:r w:rsidRPr="00274E16">
        <w:rPr>
          <w:rFonts w:ascii="Times New Roman" w:hAnsi="Times New Roman" w:cs="Times New Roman"/>
          <w:lang w:eastAsia="ru-RU"/>
        </w:rPr>
        <w:t>ақпандағы</w:t>
      </w:r>
      <w:proofErr w:type="spellEnd"/>
      <w:r w:rsidRPr="00274E16">
        <w:rPr>
          <w:rFonts w:ascii="Times New Roman" w:hAnsi="Times New Roman" w:cs="Times New Roman"/>
          <w:lang w:eastAsia="ru-RU"/>
        </w:rPr>
        <w:br/>
        <w:t xml:space="preserve">№ 127 </w:t>
      </w:r>
      <w:proofErr w:type="spellStart"/>
      <w:r w:rsidRPr="00274E16">
        <w:rPr>
          <w:rFonts w:ascii="Times New Roman" w:hAnsi="Times New Roman" w:cs="Times New Roman"/>
          <w:lang w:eastAsia="ru-RU"/>
        </w:rPr>
        <w:t>бұйрығына</w:t>
      </w:r>
      <w:proofErr w:type="spellEnd"/>
      <w:r w:rsidRPr="00274E16">
        <w:rPr>
          <w:rFonts w:ascii="Times New Roman" w:hAnsi="Times New Roman" w:cs="Times New Roman"/>
          <w:lang w:eastAsia="ru-RU"/>
        </w:rPr>
        <w:br/>
        <w:t xml:space="preserve">1 </w:t>
      </w:r>
      <w:proofErr w:type="spellStart"/>
      <w:r w:rsidRPr="00274E16">
        <w:rPr>
          <w:rFonts w:ascii="Times New Roman" w:hAnsi="Times New Roman" w:cs="Times New Roman"/>
          <w:lang w:eastAsia="ru-RU"/>
        </w:rPr>
        <w:t>қосымша</w:t>
      </w:r>
      <w:proofErr w:type="spellEnd"/>
    </w:p>
    <w:tbl>
      <w:tblPr>
        <w:tblW w:w="9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1"/>
      </w:tblGrid>
      <w:tr w:rsidR="00274E16" w:rsidRPr="00274E16" w:rsidTr="00274E16">
        <w:trPr>
          <w:trHeight w:val="954"/>
        </w:trPr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Республикасы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Қаржы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министрінің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2017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тамыздағы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№ 468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бұйрығына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1-қосымша</w:t>
            </w:r>
          </w:p>
        </w:tc>
      </w:tr>
      <w:tr w:rsidR="00274E16" w:rsidRPr="00274E16" w:rsidTr="00274E16">
        <w:trPr>
          <w:trHeight w:val="378"/>
        </w:trPr>
        <w:tc>
          <w:tcPr>
            <w:tcW w:w="9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деректерді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жинауға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арналған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нысан</w:t>
            </w:r>
            <w:proofErr w:type="spellEnd"/>
          </w:p>
        </w:tc>
      </w:tr>
    </w:tbl>
    <w:p w:rsidR="00274E16" w:rsidRDefault="00274E16" w:rsidP="00274E1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</w:pPr>
    </w:p>
    <w:p w:rsidR="00274E16" w:rsidRPr="00274E16" w:rsidRDefault="00274E16" w:rsidP="00274E1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</w:pPr>
      <w:proofErr w:type="spellStart"/>
      <w:r w:rsidRPr="00274E16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Бухгалтерлік</w:t>
      </w:r>
      <w:proofErr w:type="spellEnd"/>
      <w:r w:rsidRPr="00274E16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баланс</w:t>
      </w:r>
    </w:p>
    <w:p w:rsidR="00274E16" w:rsidRPr="00274E16" w:rsidRDefault="00274E16" w:rsidP="00274E1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32"/>
          <w:szCs w:val="32"/>
          <w:lang w:val="kk-KZ" w:eastAsia="ru-RU"/>
        </w:rPr>
        <w:t xml:space="preserve">    </w:t>
      </w:r>
      <w:r w:rsidRPr="00274E16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20___жылғы "___" ___________ </w:t>
      </w:r>
      <w:proofErr w:type="spellStart"/>
      <w:r w:rsidRPr="00274E16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есепті</w:t>
      </w:r>
      <w:proofErr w:type="spellEnd"/>
      <w:r w:rsidRPr="00274E16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кезең</w:t>
      </w:r>
      <w:proofErr w:type="spellEnd"/>
    </w:p>
    <w:p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Индексі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ҚЕ-1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</w:t>
      </w:r>
      <w:proofErr w:type="spellEnd"/>
    </w:p>
    <w:p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Кезеңділігі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жартыжылдық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жылдық</w:t>
      </w:r>
      <w:proofErr w:type="spellEnd"/>
    </w:p>
    <w:p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интернет-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ресурста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орналастырылған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www</w:t>
      </w:r>
      <w:proofErr w:type="spellEnd"/>
      <w:proofErr w:type="gram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 mіnfіn.gov.kz</w:t>
      </w:r>
    </w:p>
    <w:p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Білдіретін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тобы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</w:t>
      </w:r>
    </w:p>
    <w:p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proofErr w:type="gram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мекеме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Қайда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ұсынылады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</w:t>
      </w:r>
    </w:p>
    <w:p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бюджеттік</w:t>
      </w:r>
      <w:proofErr w:type="spellEnd"/>
      <w:proofErr w:type="gram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бағдарламалардың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әкімшісіне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осы</w:t>
      </w:r>
      <w:proofErr w:type="gram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бұйрықпен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Қаржылық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нысандарын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жасау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қағидаларының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9-тармағына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мекемелер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бюджеттік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бағдарламалар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әкімшілері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белгілейді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Бюджеттің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</w:t>
      </w:r>
    </w:p>
    <w:p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Өлшем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бірлігі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мың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теңге</w:t>
      </w:r>
      <w:proofErr w:type="spellEnd"/>
    </w:p>
    <w:tbl>
      <w:tblPr>
        <w:tblW w:w="99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8"/>
        <w:gridCol w:w="788"/>
        <w:gridCol w:w="1520"/>
        <w:gridCol w:w="1528"/>
      </w:tblGrid>
      <w:tr w:rsidR="00274E16" w:rsidRPr="00274E16" w:rsidTr="00274E16">
        <w:trPr>
          <w:trHeight w:val="14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соңында</w:t>
            </w:r>
            <w:proofErr w:type="spellEnd"/>
          </w:p>
        </w:tc>
      </w:tr>
      <w:tr w:rsidR="00274E16" w:rsidRPr="00274E16" w:rsidTr="00274E16">
        <w:trPr>
          <w:trHeight w:val="14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І.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Ақшалай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қаражат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олардың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баламалары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инвестициялар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Бюджеттік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2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Бюджетпен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айырысу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берушілердің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Ведомстволық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айырысулар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Алынуға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тиісті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сыйақылар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Қызметкерлердің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беретін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тұлғалардың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Жалдау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Қорлар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Берілген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аванстар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91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бюджетпен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айырысу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жөнінде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ІІ.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инвестициялар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4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алушылар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тапсырыс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берушілердің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Жалдау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Негізгі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құралдар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Аяқталмаған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құрылыс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күрделі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салымдар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2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Инвестициялық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жылжымайтын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мүлік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Биологиялық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Үлестік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қатысу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әдісімен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есепке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инвестициялар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активтердің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92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МІНДЕТТЕМЕЛЕР, ТАЗА АКТИВТЕР/КАПИТАЛ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басында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кезеңнің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соңында</w:t>
            </w:r>
            <w:proofErr w:type="spellEnd"/>
          </w:p>
        </w:tc>
      </w:tr>
      <w:tr w:rsidR="00274E16" w:rsidRPr="00274E16" w:rsidTr="00274E16">
        <w:trPr>
          <w:trHeight w:val="62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ІІІ.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Бюджеттік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Бюджетке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төленетін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Бюджетпен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айырысу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4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ерікті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төлемдер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Жеткізушілерге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мердігерлерге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Ведомстволық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айырысулар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Стипендианттарға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91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Қызметкерлер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беретін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тұлғалар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алдында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Төленуге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тиісті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сыйақылар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Жалдау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бағалау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кепілдік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91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Бюджетке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түсетін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салықтық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емес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түсімдер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Қысқа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міндеттемелердің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ІV.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Жеткізушілерге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мердігерлерге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Жалдау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алдындағы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кредиторлық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бағалау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кепілдік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4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Өзге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Ұзақ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мерзімді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міндеттемелердің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V. Таза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/капитал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Күрделі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салымдарды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сыртқы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қарыздар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гранттар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есебінен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қаржыландыру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Резервтер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2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Жинақталған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қаржылық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нәтиже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Таза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/капитал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Баланстан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шоттар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Жалға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алынған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92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Жауаптылықпен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сақтауға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қабылданған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немесе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орталықтандырылған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жабдықтау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бойынша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төленген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қорлар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Қатаң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есептегі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бланктер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Төлеуге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қабілетсіз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дебиторлардың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есептен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шығарылған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2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Қайтарылмаған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құндылықтар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үшін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оқушылар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студенттердің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берешегі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Өтпелі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спорттық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жүлделер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кубоктар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Жолдамалар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Әскери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техниканың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оқулық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құралдары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Мәдени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мұра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активтері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меншігіне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айналдырылған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түскен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мүлік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4E16" w:rsidRPr="00274E16" w:rsidTr="00274E16">
        <w:trPr>
          <w:trHeight w:val="63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Қызметкерледің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оқыту</w:t>
            </w:r>
            <w:proofErr w:type="spellEnd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қарызы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274E16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74E16" w:rsidRPr="00274E16" w:rsidRDefault="00274E16" w:rsidP="00274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оны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алмастыратын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</w:t>
      </w:r>
    </w:p>
    <w:p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proofErr w:type="gram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Бас бухгалтер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құрылымдық</w:t>
      </w:r>
      <w:proofErr w:type="spellEnd"/>
    </w:p>
    <w:p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бөлімшені</w:t>
      </w:r>
      <w:proofErr w:type="spellEnd"/>
      <w:proofErr w:type="gram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басқаратын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адам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 _________________________</w:t>
      </w:r>
      <w:bookmarkStart w:id="0" w:name="_GoBack"/>
      <w:bookmarkEnd w:id="0"/>
    </w:p>
    <w:p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proofErr w:type="gram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(бар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Мөр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"___" ______________</w:t>
      </w:r>
    </w:p>
    <w:p w:rsidR="00274E16" w:rsidRPr="00274E16" w:rsidRDefault="00274E16" w:rsidP="00274E1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Ескертпе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нысандарды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толтыру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түсіндірме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бұйрықпен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Қаржылық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нысандарын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жасау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қағидаларының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24, 25, 26, 27, 28, 29, 30, 31, 32, 33, 34, 35, 36, 37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38-тармақтарына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7-қосымшада </w:t>
      </w:r>
      <w:proofErr w:type="spellStart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келтірілген</w:t>
      </w:r>
      <w:proofErr w:type="spellEnd"/>
      <w:r w:rsidRPr="00274E1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3C67A2" w:rsidRPr="00274E16" w:rsidRDefault="00274E16">
      <w:pPr>
        <w:rPr>
          <w:rFonts w:ascii="Times New Roman" w:hAnsi="Times New Roman" w:cs="Times New Roman"/>
        </w:rPr>
      </w:pPr>
    </w:p>
    <w:sectPr w:rsidR="003C67A2" w:rsidRPr="0027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59"/>
    <w:rsid w:val="00273859"/>
    <w:rsid w:val="00274E16"/>
    <w:rsid w:val="0089133A"/>
    <w:rsid w:val="00C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8CFA4-64F8-41F8-8E30-6168E0C0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E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4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4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820</Words>
  <Characters>4678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2021-11-15T06:15:00Z</dcterms:created>
  <dcterms:modified xsi:type="dcterms:W3CDTF">2021-11-15T06:18:00Z</dcterms:modified>
</cp:coreProperties>
</file>