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3B" w:rsidRPr="006316B0" w:rsidRDefault="00744CC9" w:rsidP="006316B0">
      <w:pPr>
        <w:pStyle w:val="1"/>
        <w:spacing w:before="0" w:beforeAutospacing="0" w:after="0" w:afterAutospacing="0"/>
        <w:divId w:val="1475566808"/>
        <w:rPr>
          <w:rFonts w:eastAsia="Times New Roman"/>
          <w:sz w:val="28"/>
          <w:szCs w:val="28"/>
        </w:rPr>
      </w:pPr>
      <w:r w:rsidRPr="006316B0">
        <w:rPr>
          <w:rFonts w:eastAsia="Times New Roman"/>
          <w:sz w:val="28"/>
          <w:szCs w:val="28"/>
        </w:rPr>
        <w:t xml:space="preserve">Правила заполнения и налоговый регистр по производным финансовым инструментам </w:t>
      </w:r>
    </w:p>
    <w:p w:rsidR="0022683B" w:rsidRDefault="0022683B" w:rsidP="006316B0">
      <w:pPr>
        <w:pStyle w:val="a3"/>
        <w:spacing w:before="0" w:beforeAutospacing="0" w:after="0" w:afterAutospacing="0"/>
        <w:jc w:val="center"/>
        <w:divId w:val="722560473"/>
      </w:pP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20. Форма налогового регистра по производным финансовым инструментам предназначена для определения дохода по производным финансовым инструментам, подлежащих включению в доход в соответствии со статьями </w:t>
      </w:r>
      <w:r w:rsidRPr="005D5CB4">
        <w:t>277</w:t>
      </w:r>
      <w:r>
        <w:t>-</w:t>
      </w:r>
      <w:r w:rsidRPr="005D5CB4">
        <w:t>281</w:t>
      </w:r>
      <w:r>
        <w:t xml:space="preserve"> Налогового кодекса.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21. В таблице «Операции по производным финансовым инструментам, за исключением свопа» указываются: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1) в графе 1 – порядковый номер строки;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2) в графе 2 – наименование контрагента;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3) в графе 3 – ИИН/БИН контрагента;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4) в графе 4 – номер налоговой регистрации в стране </w:t>
      </w:r>
      <w:proofErr w:type="spellStart"/>
      <w:r>
        <w:t>резидентства</w:t>
      </w:r>
      <w:proofErr w:type="spellEnd"/>
      <w:r>
        <w:t xml:space="preserve"> нерезидент</w:t>
      </w:r>
      <w:bookmarkStart w:id="0" w:name="_GoBack"/>
      <w:bookmarkEnd w:id="0"/>
      <w:r>
        <w:t xml:space="preserve">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5) в графе 5 – сведение «применяется» либо «не применяется», хеджирование;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6) в графе 6 – сведение «применяется» либо «не применяется», поставка базового актива;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7) в графе 7 – дата открытия контракта;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8) в графе 8 – дата исполнения или досрочного прекращения действия контракта;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9) в графе 9 – сумма поступления по производным финансовым инструментам в соответствии со статьей </w:t>
      </w:r>
      <w:r w:rsidRPr="005D5CB4">
        <w:t>278</w:t>
      </w:r>
      <w: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10) в графе 10 – сумма расходов по производным финансовым инструментам в соответствии со статьей </w:t>
      </w:r>
      <w:r w:rsidRPr="005D5CB4">
        <w:t>278</w:t>
      </w:r>
      <w: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11) в графе 11 – сумма превышения, определяемая как разница величин, указанных в графах 9 и 10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22. В «Операции по свопу» указываются: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1) в графе 1 – порядковый номер строки;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2) в графе 2 – наименование контрагента;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3) в графе 3 – ИИН/БИН контрагента;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4) в графе 4 – номер налоговой регистрации в стране </w:t>
      </w:r>
      <w:proofErr w:type="spellStart"/>
      <w:r>
        <w:t>резидентства</w:t>
      </w:r>
      <w:proofErr w:type="spellEnd"/>
      <w:r>
        <w:t xml:space="preserve"> нерезидента;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5) в графе 5 – сведение «применяется» либо «не применяется», хеджирование;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6) в графе 6 – сведение «применяется» либо «не применяется», поставка базового актива;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7) в графе 7 – сумма поступления по свопу в соответствии со </w:t>
      </w:r>
      <w:r>
        <w:rPr>
          <w:b/>
          <w:bCs/>
        </w:rPr>
        <w:t> </w:t>
      </w:r>
      <w:r>
        <w:t xml:space="preserve"> статьей </w:t>
      </w:r>
      <w:r w:rsidRPr="005D5CB4">
        <w:t>279</w:t>
      </w:r>
      <w: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8) в графе 8 – сумма расходов по свопу в соответствии со статьей </w:t>
      </w:r>
      <w:r w:rsidRPr="005D5CB4">
        <w:t>279</w:t>
      </w:r>
      <w: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9) в графе 9 – сумма превышения, определяемая как разница величин,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23.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lastRenderedPageBreak/>
        <w:t xml:space="preserve">Внесение изменения и (или) дополнения в налоговый регистр в зависимости от характера допущенной ошибки производится в следующем порядке: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1) в случае обнаружения ошибок в графах 2, 3, 4, 5, 6, 7 или 8 таблицы «Операции по производным финансовым инструментам, за исключением свопа» и (или) в графах 2, 3, 4, 5 или 6 таблицы «Операции по свопу»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2) в случае обнаружения ошибки в графах 9, 10 или 11 таблицы «Операции по производным финансовым инструментам, за исключением свопа» и в графах 7, 8 или 9 таблицы «Операции по свопу» формы налогового регистра: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в графах 2, 3, 4, 5, 6, 7 или 8 таблицы «Операции по производным финансовым инструментам, за исключением свопа» дополнительного налогового регистра указываются реквизиты граф 2, 3, 4, 5, 6, 7 или 8 таблицы «Операции по производным финансовым инструментам, за исключением свопа» налогового регистра;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в графах 2, 3, 4, 5 или 6 таблицы «Операции по свопу» дополнительного налогового регистра указываются реквизиты граф 2, 3, 4, 5 или 6 таблицы «Операции по свопу» налогового регистра;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в графах 9, 10 или 11 таблицы «Операции по производным финансовым инструментам, за исключением свопа» дополнительной формы налогового регистра указывается сумма выявленной разницы по сравнению с суммами, отраженными в графах 9, 10 или 11 таблицы «Операции по производным финансовым инструментам, за исключением свопа» налогового регистра;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в графах 7, 8 или 9 таблицы «Операции по свопу» дополнительного налогового регистра указывается сумма выявленной разницы по сравнению с суммами, отраженными в графах 7, 8 или 9 таблицы «Операции по свопу» налогового регистра.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При внесении изменений, направленных на уменьшение значений граф 9, 10 или 11 таблицы «Операции по производным финансовым инструментам, за исключением свопа» и значений граф 7, 8 или 9 таблицы «Операции по свопу» налогового регистра, сумма выявленной разницы в графах 9, 10 или 11 таблицы «Операции по производным финансовым инструментам, за исключением свопа» и в графах 7, 8 или 9 таблицы «Операции по свопу» дополнительного налогового регистра указывается со знаком минус «–»;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 21 – 22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24.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25. К дополнительному налоговому регистру прилагается письменное обоснование, которое подписывается лицами, составившими дополнительную форма налогового регистра, и заверяется печатью (при ее наличии) налогоплательщика, с указанием: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1) причины внесения изменений и (или) дополнений в налоговый регистр;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2) ИИН/БИН контрагента;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3) номера строки налогового регистра, в который вносятся изменения; </w:t>
      </w:r>
    </w:p>
    <w:p w:rsidR="0022683B" w:rsidRDefault="00744CC9" w:rsidP="006316B0">
      <w:pPr>
        <w:pStyle w:val="a3"/>
        <w:spacing w:before="0" w:beforeAutospacing="0" w:after="0" w:afterAutospacing="0"/>
        <w:divId w:val="722560473"/>
      </w:pPr>
      <w:r>
        <w:t xml:space="preserve">4) даты составления письменного обоснования. </w:t>
      </w:r>
    </w:p>
    <w:p w:rsidR="0022683B" w:rsidRDefault="00744CC9">
      <w:pPr>
        <w:pStyle w:val="a3"/>
        <w:divId w:val="722560473"/>
      </w:pPr>
      <w:r>
        <w:t xml:space="preserve">   </w:t>
      </w:r>
    </w:p>
    <w:p w:rsidR="006316B0" w:rsidRDefault="006316B0">
      <w:pPr>
        <w:pStyle w:val="a3"/>
        <w:jc w:val="right"/>
        <w:divId w:val="722560473"/>
        <w:rPr>
          <w:lang w:val="kk-KZ"/>
        </w:rPr>
      </w:pPr>
    </w:p>
    <w:p w:rsidR="0022683B" w:rsidRDefault="00744CC9">
      <w:pPr>
        <w:pStyle w:val="a3"/>
        <w:jc w:val="right"/>
        <w:divId w:val="722560473"/>
      </w:pPr>
      <w:r>
        <w:lastRenderedPageBreak/>
        <w:t xml:space="preserve">Приложение 3 </w:t>
      </w:r>
    </w:p>
    <w:p w:rsidR="0022683B" w:rsidRDefault="00744CC9">
      <w:pPr>
        <w:pStyle w:val="a3"/>
        <w:jc w:val="right"/>
        <w:divId w:val="722560473"/>
      </w:pPr>
      <w:r>
        <w:t xml:space="preserve">к приказу Министра финансов </w:t>
      </w:r>
    </w:p>
    <w:p w:rsidR="0022683B" w:rsidRDefault="00744CC9">
      <w:pPr>
        <w:pStyle w:val="a3"/>
        <w:jc w:val="right"/>
        <w:divId w:val="722560473"/>
      </w:pPr>
      <w:r>
        <w:t xml:space="preserve">Республики Казахстан </w:t>
      </w:r>
    </w:p>
    <w:p w:rsidR="0022683B" w:rsidRDefault="00744CC9">
      <w:pPr>
        <w:pStyle w:val="a3"/>
        <w:jc w:val="right"/>
        <w:divId w:val="722560473"/>
      </w:pPr>
      <w:r>
        <w:t xml:space="preserve">от 19 марта 2018 года № 388 </w:t>
      </w:r>
    </w:p>
    <w:p w:rsidR="0022683B" w:rsidRDefault="00744CC9">
      <w:pPr>
        <w:pStyle w:val="a3"/>
        <w:jc w:val="center"/>
        <w:divId w:val="722560473"/>
      </w:pPr>
      <w:r>
        <w:t xml:space="preserve">                                              форма </w:t>
      </w:r>
    </w:p>
    <w:p w:rsidR="0022683B" w:rsidRDefault="00744CC9">
      <w:pPr>
        <w:pStyle w:val="a3"/>
        <w:jc w:val="center"/>
        <w:divId w:val="722560473"/>
      </w:pPr>
      <w:r>
        <w:t xml:space="preserve">Налоговый регистр </w:t>
      </w:r>
      <w:r>
        <w:br/>
        <w:t xml:space="preserve">по производным финансовым инструментам </w:t>
      </w:r>
    </w:p>
    <w:p w:rsidR="0022683B" w:rsidRDefault="00744CC9">
      <w:pPr>
        <w:pStyle w:val="a3"/>
        <w:divId w:val="722560473"/>
      </w:pPr>
      <w:r>
        <w:t xml:space="preserve">1. ИИН*/БИН**___________________________________________________________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2. Ф.И.О. ***(при его наличии) или наименование налогоплательщика____________ </w:t>
      </w:r>
    </w:p>
    <w:p w:rsidR="0022683B" w:rsidRDefault="00744CC9">
      <w:pPr>
        <w:pStyle w:val="a3"/>
        <w:divId w:val="722560473"/>
      </w:pPr>
      <w:r>
        <w:t xml:space="preserve">_________________________________________________________________________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3. Налоговый </w:t>
      </w:r>
      <w:proofErr w:type="gramStart"/>
      <w:r>
        <w:t>период:_</w:t>
      </w:r>
      <w:proofErr w:type="gramEnd"/>
      <w:r>
        <w:t xml:space="preserve">____________________________________________________ </w:t>
      </w:r>
    </w:p>
    <w:p w:rsidR="0022683B" w:rsidRDefault="00744CC9">
      <w:pPr>
        <w:pStyle w:val="a3"/>
        <w:jc w:val="center"/>
        <w:divId w:val="722560473"/>
      </w:pPr>
      <w:r>
        <w:t xml:space="preserve">Операции по производным финансовым инструментам, за исключением свопа </w:t>
      </w:r>
    </w:p>
    <w:p w:rsidR="0022683B" w:rsidRDefault="00744CC9">
      <w:pPr>
        <w:pStyle w:val="a3"/>
        <w:jc w:val="right"/>
        <w:divId w:val="722560473"/>
      </w:pPr>
      <w:r>
        <w:t xml:space="preserve">(тенге) </w:t>
      </w:r>
    </w:p>
    <w:p w:rsidR="0022683B" w:rsidRDefault="0022683B">
      <w:pPr>
        <w:divId w:val="722560473"/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984"/>
        <w:gridCol w:w="942"/>
        <w:gridCol w:w="887"/>
        <w:gridCol w:w="996"/>
        <w:gridCol w:w="953"/>
        <w:gridCol w:w="692"/>
        <w:gridCol w:w="896"/>
        <w:gridCol w:w="1009"/>
        <w:gridCol w:w="1009"/>
        <w:gridCol w:w="766"/>
      </w:tblGrid>
      <w:tr w:rsidR="0022683B">
        <w:trPr>
          <w:divId w:val="722560473"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№ </w:t>
            </w:r>
          </w:p>
          <w:p w:rsidR="0022683B" w:rsidRDefault="00744CC9">
            <w:pPr>
              <w:pStyle w:val="a3"/>
              <w:jc w:val="center"/>
            </w:pPr>
            <w:r>
              <w:t xml:space="preserve">п/п </w:t>
            </w:r>
          </w:p>
        </w:tc>
        <w:tc>
          <w:tcPr>
            <w:tcW w:w="349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Наименование контрагента </w:t>
            </w:r>
          </w:p>
        </w:tc>
        <w:tc>
          <w:tcPr>
            <w:tcW w:w="297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ИИН*/БИН** контрагента </w:t>
            </w:r>
          </w:p>
        </w:tc>
        <w:tc>
          <w:tcPr>
            <w:tcW w:w="317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Номер налоговой регистрации в стране </w:t>
            </w:r>
            <w:proofErr w:type="spellStart"/>
            <w:r>
              <w:t>резидентства</w:t>
            </w:r>
            <w:proofErr w:type="spellEnd"/>
            <w:r>
              <w:t xml:space="preserve"> нерезидента </w:t>
            </w:r>
          </w:p>
        </w:tc>
        <w:tc>
          <w:tcPr>
            <w:tcW w:w="35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Хеджирование (применяется/ не применяется) </w:t>
            </w:r>
          </w:p>
        </w:tc>
        <w:tc>
          <w:tcPr>
            <w:tcW w:w="339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Поставка базового актива (применяется/ не применяется) </w:t>
            </w:r>
          </w:p>
        </w:tc>
        <w:tc>
          <w:tcPr>
            <w:tcW w:w="25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Дата открытия контракта </w:t>
            </w:r>
          </w:p>
        </w:tc>
        <w:tc>
          <w:tcPr>
            <w:tcW w:w="32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Дата исполнения или досрочного прекращения действия контракта </w:t>
            </w:r>
          </w:p>
        </w:tc>
        <w:tc>
          <w:tcPr>
            <w:tcW w:w="35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Поступление по производимым финансовым инструментам </w:t>
            </w:r>
          </w:p>
        </w:tc>
        <w:tc>
          <w:tcPr>
            <w:tcW w:w="35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Расходы по производимым финансовым инструментам </w:t>
            </w:r>
          </w:p>
        </w:tc>
        <w:tc>
          <w:tcPr>
            <w:tcW w:w="284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Превышает (тенге) (графа 9 - графа 10) </w:t>
            </w:r>
          </w:p>
        </w:tc>
      </w:tr>
      <w:tr w:rsidR="0022683B">
        <w:trPr>
          <w:divId w:val="722560473"/>
        </w:trPr>
        <w:tc>
          <w:tcPr>
            <w:tcW w:w="11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49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9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5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39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25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32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28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11 </w:t>
            </w:r>
          </w:p>
        </w:tc>
      </w:tr>
      <w:tr w:rsidR="0022683B">
        <w:trPr>
          <w:divId w:val="722560473"/>
        </w:trPr>
        <w:tc>
          <w:tcPr>
            <w:tcW w:w="110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49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5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39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5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</w:tr>
      <w:tr w:rsidR="0022683B">
        <w:trPr>
          <w:divId w:val="722560473"/>
        </w:trPr>
        <w:tc>
          <w:tcPr>
            <w:tcW w:w="2338" w:type="pct"/>
            <w:gridSpan w:val="8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</w:pPr>
            <w:r>
              <w:t xml:space="preserve">Итого (строка заполняется только по итогу формы): </w:t>
            </w: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</w:tr>
    </w:tbl>
    <w:p w:rsidR="0022683B" w:rsidRDefault="0022683B">
      <w:pPr>
        <w:divId w:val="722560473"/>
        <w:rPr>
          <w:rFonts w:eastAsia="Times New Roman"/>
        </w:rPr>
      </w:pPr>
    </w:p>
    <w:p w:rsidR="0022683B" w:rsidRDefault="00744CC9">
      <w:pPr>
        <w:pStyle w:val="a3"/>
        <w:jc w:val="center"/>
        <w:divId w:val="722560473"/>
      </w:pPr>
      <w:r>
        <w:t>Операции по свопу</w:t>
      </w:r>
      <w:r>
        <w:rPr>
          <w:b/>
          <w:bCs/>
        </w:rPr>
        <w:t> </w:t>
      </w:r>
      <w:r>
        <w:t xml:space="preserve"> </w:t>
      </w:r>
    </w:p>
    <w:p w:rsidR="0022683B" w:rsidRDefault="00744CC9">
      <w:pPr>
        <w:pStyle w:val="a3"/>
        <w:jc w:val="right"/>
        <w:divId w:val="722560473"/>
      </w:pPr>
      <w:r>
        <w:t xml:space="preserve">(тенге) </w:t>
      </w:r>
    </w:p>
    <w:p w:rsidR="0022683B" w:rsidRDefault="0022683B">
      <w:pPr>
        <w:divId w:val="722560473"/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257"/>
        <w:gridCol w:w="1204"/>
        <w:gridCol w:w="1133"/>
        <w:gridCol w:w="1274"/>
        <w:gridCol w:w="1218"/>
        <w:gridCol w:w="1133"/>
        <w:gridCol w:w="755"/>
        <w:gridCol w:w="1102"/>
      </w:tblGrid>
      <w:tr w:rsidR="0022683B">
        <w:trPr>
          <w:divId w:val="722560473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40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Наименование контрагента </w:t>
            </w:r>
          </w:p>
        </w:tc>
        <w:tc>
          <w:tcPr>
            <w:tcW w:w="321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</w:pPr>
            <w:r>
              <w:t xml:space="preserve">ИИН*/БИН** контрагент а </w:t>
            </w:r>
          </w:p>
        </w:tc>
        <w:tc>
          <w:tcPr>
            <w:tcW w:w="371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Номер налоговой регистрации в </w:t>
            </w:r>
            <w:r>
              <w:lastRenderedPageBreak/>
              <w:t xml:space="preserve">стране </w:t>
            </w:r>
            <w:proofErr w:type="spellStart"/>
            <w:r>
              <w:t>резидентства</w:t>
            </w:r>
            <w:proofErr w:type="spellEnd"/>
            <w:r>
              <w:t xml:space="preserve"> нерезидента </w:t>
            </w:r>
          </w:p>
        </w:tc>
        <w:tc>
          <w:tcPr>
            <w:tcW w:w="41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lastRenderedPageBreak/>
              <w:t xml:space="preserve">Хеджирование (применяется/ не </w:t>
            </w:r>
            <w:r>
              <w:lastRenderedPageBreak/>
              <w:t xml:space="preserve">применяется) </w:t>
            </w:r>
          </w:p>
        </w:tc>
        <w:tc>
          <w:tcPr>
            <w:tcW w:w="396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lastRenderedPageBreak/>
              <w:t>Поставка базового актива (применяе</w:t>
            </w:r>
            <w:r>
              <w:lastRenderedPageBreak/>
              <w:t xml:space="preserve">тся/ не применяется) </w:t>
            </w:r>
          </w:p>
        </w:tc>
        <w:tc>
          <w:tcPr>
            <w:tcW w:w="371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lastRenderedPageBreak/>
              <w:t xml:space="preserve">Поступление по свопу </w:t>
            </w:r>
          </w:p>
        </w:tc>
        <w:tc>
          <w:tcPr>
            <w:tcW w:w="25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Расходы по свопу </w:t>
            </w:r>
          </w:p>
        </w:tc>
        <w:tc>
          <w:tcPr>
            <w:tcW w:w="36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Превышение (тенге) (графа 7 </w:t>
            </w:r>
            <w:r>
              <w:lastRenderedPageBreak/>
              <w:t xml:space="preserve">графа 8) </w:t>
            </w:r>
          </w:p>
        </w:tc>
      </w:tr>
      <w:tr w:rsidR="0022683B">
        <w:trPr>
          <w:divId w:val="722560473"/>
        </w:trPr>
        <w:tc>
          <w:tcPr>
            <w:tcW w:w="128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0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2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7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4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39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37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2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36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  <w:jc w:val="center"/>
            </w:pPr>
            <w:r>
              <w:t xml:space="preserve">9 </w:t>
            </w:r>
          </w:p>
        </w:tc>
      </w:tr>
      <w:tr w:rsidR="0022683B">
        <w:trPr>
          <w:divId w:val="722560473"/>
        </w:trPr>
        <w:tc>
          <w:tcPr>
            <w:tcW w:w="128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40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2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41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9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</w:tr>
      <w:tr w:rsidR="0022683B">
        <w:trPr>
          <w:divId w:val="722560473"/>
        </w:trPr>
        <w:tc>
          <w:tcPr>
            <w:tcW w:w="2037" w:type="pct"/>
            <w:gridSpan w:val="6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744CC9">
            <w:pPr>
              <w:pStyle w:val="a3"/>
            </w:pPr>
            <w:r>
              <w:t xml:space="preserve">Итого (строка заполняется только по итогу формы): </w:t>
            </w:r>
          </w:p>
        </w:tc>
        <w:tc>
          <w:tcPr>
            <w:tcW w:w="37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25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683B" w:rsidRDefault="0022683B">
            <w:pPr>
              <w:rPr>
                <w:rFonts w:eastAsia="Times New Roman"/>
              </w:rPr>
            </w:pPr>
          </w:p>
        </w:tc>
      </w:tr>
    </w:tbl>
    <w:p w:rsidR="0022683B" w:rsidRDefault="0022683B">
      <w:pPr>
        <w:divId w:val="722560473"/>
        <w:rPr>
          <w:rFonts w:eastAsia="Times New Roman"/>
        </w:rPr>
      </w:pPr>
    </w:p>
    <w:p w:rsidR="0022683B" w:rsidRDefault="00744CC9">
      <w:pPr>
        <w:pStyle w:val="a3"/>
        <w:divId w:val="722560473"/>
      </w:pPr>
      <w:r>
        <w:t xml:space="preserve">____________________________________________________________________________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(Ф.И.О.***(при его наличии), подпись руководителя (налогоплательщика), печать (при наличии) </w:t>
      </w:r>
    </w:p>
    <w:p w:rsidR="0022683B" w:rsidRDefault="00744CC9">
      <w:pPr>
        <w:pStyle w:val="a3"/>
        <w:divId w:val="722560473"/>
      </w:pPr>
      <w:r>
        <w:t xml:space="preserve">____________________________________________________________________________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(Ф.И.О.*** (при его наличии), подпись главного бухгалтера) </w:t>
      </w:r>
    </w:p>
    <w:p w:rsidR="0022683B" w:rsidRDefault="00744CC9">
      <w:pPr>
        <w:pStyle w:val="a3"/>
        <w:divId w:val="722560473"/>
      </w:pPr>
      <w:r>
        <w:t xml:space="preserve">____________________________________________________________________________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(Ф.И.О.*** (при его наличии), подпись лица, ответственного за составление налогового регистра) </w:t>
      </w:r>
    </w:p>
    <w:p w:rsidR="0022683B" w:rsidRDefault="00744CC9">
      <w:pPr>
        <w:pStyle w:val="a3"/>
        <w:divId w:val="722560473"/>
      </w:pPr>
      <w:r>
        <w:t xml:space="preserve">_________________________________________________________________________ </w:t>
      </w:r>
    </w:p>
    <w:p w:rsidR="0022683B" w:rsidRDefault="00744CC9">
      <w:pPr>
        <w:pStyle w:val="a3"/>
        <w:divId w:val="722560473"/>
      </w:pPr>
      <w:r>
        <w:t xml:space="preserve">(дата составления налогового регистра) </w:t>
      </w:r>
    </w:p>
    <w:p w:rsidR="0022683B" w:rsidRDefault="00744CC9">
      <w:pPr>
        <w:pStyle w:val="a3"/>
        <w:divId w:val="722560473"/>
      </w:pPr>
      <w:r>
        <w:t xml:space="preserve">Примечание: </w:t>
      </w:r>
    </w:p>
    <w:p w:rsidR="0022683B" w:rsidRDefault="00744CC9">
      <w:pPr>
        <w:pStyle w:val="a3"/>
        <w:divId w:val="722560473"/>
      </w:pPr>
      <w:r>
        <w:t xml:space="preserve">расшифровка аббревиатур: </w:t>
      </w:r>
    </w:p>
    <w:p w:rsidR="0022683B" w:rsidRDefault="00744CC9">
      <w:pPr>
        <w:pStyle w:val="a3"/>
        <w:divId w:val="722560473"/>
      </w:pPr>
      <w:r>
        <w:t xml:space="preserve">*ИИН – индивидуальный идентификационный номер; </w:t>
      </w:r>
    </w:p>
    <w:p w:rsidR="0022683B" w:rsidRDefault="00744CC9">
      <w:pPr>
        <w:pStyle w:val="a3"/>
        <w:divId w:val="722560473"/>
      </w:pPr>
      <w:r>
        <w:t xml:space="preserve">**БИН – бизнес-идентификационный номер; </w:t>
      </w:r>
    </w:p>
    <w:p w:rsidR="0022683B" w:rsidRDefault="00744CC9">
      <w:pPr>
        <w:pStyle w:val="a3"/>
        <w:divId w:val="722560473"/>
      </w:pPr>
      <w:r>
        <w:t xml:space="preserve">*** Ф.И.О. – фамилия, имя, отчество </w:t>
      </w:r>
    </w:p>
    <w:p w:rsidR="0022683B" w:rsidRDefault="0022683B">
      <w:pPr>
        <w:divId w:val="722560473"/>
        <w:rPr>
          <w:rFonts w:eastAsia="Times New Roman"/>
        </w:rPr>
      </w:pPr>
    </w:p>
    <w:p w:rsidR="0022683B" w:rsidRDefault="0022683B">
      <w:pPr>
        <w:divId w:val="722560473"/>
        <w:rPr>
          <w:rFonts w:eastAsia="Times New Roman"/>
        </w:rPr>
      </w:pPr>
    </w:p>
    <w:p w:rsidR="00744CC9" w:rsidRDefault="00744CC9">
      <w:pPr>
        <w:rPr>
          <w:rFonts w:eastAsia="Times New Roman"/>
        </w:rPr>
      </w:pPr>
    </w:p>
    <w:sectPr w:rsidR="00744CC9" w:rsidSect="002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E7"/>
    <w:rsid w:val="00174286"/>
    <w:rsid w:val="0022683B"/>
    <w:rsid w:val="005D5CB4"/>
    <w:rsid w:val="006316B0"/>
    <w:rsid w:val="007002E7"/>
    <w:rsid w:val="00744CC9"/>
    <w:rsid w:val="00C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941E4-02D0-42AE-81F0-D3797B4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3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6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22683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2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22683B"/>
  </w:style>
  <w:style w:type="paragraph" w:styleId="a3">
    <w:name w:val="Normal (Web)"/>
    <w:basedOn w:val="a"/>
    <w:uiPriority w:val="99"/>
    <w:unhideWhenUsed/>
    <w:rsid w:val="002268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683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и налоговый регистр по производным финансовым инструментам с 22 апреля 2018 года</vt:lpstr>
    </vt:vector>
  </TitlesOfParts>
  <Company/>
  <LinksUpToDate>false</LinksUpToDate>
  <CharactersWithSpaces>8982</CharactersWithSpaces>
  <SharedDoc>false</SharedDoc>
  <HyperlinkBase>https://uchet.kz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и налоговый регистр по производным финансовым инструментам с 22 апреля 2018 года</dc:title>
  <dc:creator>user</dc:creator>
  <cp:lastModifiedBy>Антон Вайзгейм</cp:lastModifiedBy>
  <cp:revision>4</cp:revision>
  <dcterms:created xsi:type="dcterms:W3CDTF">2018-04-18T04:27:00Z</dcterms:created>
  <dcterms:modified xsi:type="dcterms:W3CDTF">2018-04-25T10:54:00Z</dcterms:modified>
</cp:coreProperties>
</file>