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C284C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Приложение 55</w:t>
      </w:r>
    </w:p>
    <w:p w14:paraId="7AB2CFDC" w14:textId="2FBCB90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к </w:t>
      </w:r>
      <w:r w:rsidRPr="00585FFE">
        <w:rPr>
          <w:rStyle w:val="s2"/>
        </w:rPr>
        <w:t>приказу</w:t>
      </w:r>
      <w:r w:rsidRPr="00585FFE">
        <w:rPr>
          <w:rStyle w:val="s0"/>
        </w:rPr>
        <w:t> Первого заместителя</w:t>
      </w:r>
    </w:p>
    <w:p w14:paraId="38DD2CA0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Премьера-Министра</w:t>
      </w:r>
    </w:p>
    <w:p w14:paraId="1805B9CA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Республики Казахстан -</w:t>
      </w:r>
    </w:p>
    <w:p w14:paraId="2EB52EAF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Министра финансов</w:t>
      </w:r>
    </w:p>
    <w:p w14:paraId="77CCC12B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Республики Казахстан</w:t>
      </w:r>
    </w:p>
    <w:p w14:paraId="051B8769" w14:textId="77777777" w:rsidR="00585FFE" w:rsidRPr="00585FFE" w:rsidRDefault="00585FFE" w:rsidP="00585FFE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585FFE">
        <w:rPr>
          <w:rStyle w:val="s0"/>
        </w:rPr>
        <w:t>от 20 января 2020 года № 39</w:t>
      </w:r>
    </w:p>
    <w:p w14:paraId="0C26732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3A1B845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4CB1D9A6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Правила</w:t>
      </w:r>
      <w:r w:rsidRPr="00585FFE">
        <w:rPr>
          <w:b/>
          <w:bCs/>
        </w:rPr>
        <w:br/>
      </w:r>
      <w:r w:rsidRPr="00585FFE">
        <w:rPr>
          <w:rStyle w:val="s1"/>
          <w:b/>
          <w:bCs/>
        </w:rPr>
        <w:t>составления налоговой отчетности «Расчет текущих платежей по земельному налогу и налогу на имущество</w:t>
      </w:r>
    </w:p>
    <w:p w14:paraId="5DF7846D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(форма 701.01)»</w:t>
      </w:r>
    </w:p>
    <w:p w14:paraId="7BA0429B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bookmarkStart w:id="0" w:name="_GoBack"/>
      <w:bookmarkEnd w:id="0"/>
      <w:r w:rsidRPr="00585FFE">
        <w:rPr>
          <w:rStyle w:val="s1"/>
          <w:b/>
          <w:bCs/>
        </w:rPr>
        <w:t> </w:t>
      </w:r>
    </w:p>
    <w:p w14:paraId="4E281B8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73B62279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Глава 1. Общие положения</w:t>
      </w:r>
    </w:p>
    <w:p w14:paraId="2D5580E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 </w:t>
      </w:r>
    </w:p>
    <w:p w14:paraId="443E1A92" w14:textId="3A2E9F48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1. Настоящие Правила составления налоговой отчетности «Расчет текущих платежей по земельному налогу и налогу на имущество» (форма 701.01) (далее - Правила) разработаны в соответствии с </w:t>
      </w:r>
      <w:r w:rsidRPr="00585FFE">
        <w:rPr>
          <w:rStyle w:val="s2"/>
        </w:rPr>
        <w:t>Кодексом</w:t>
      </w:r>
      <w:r w:rsidRPr="00585FFE">
        <w:rPr>
          <w:rStyle w:val="s0"/>
        </w:rPr>
        <w:t> Республики Казахстан «О налогах и других обязательных платежах в бюджет» (далее - Налоговый кодекс) и определяют порядок составления формы налоговой отчетности «Расчет текущих платежей по земельному налогу и налогу на имущество» (далее - расчет), предназначенной для исчисления земельного налога и налога на имущество по объектам обложения, имеющимся на начало налогового периода и при изменении налоговых обязательств в течение налогового периода. Расчет составляется физическими и юридическими лицами, указанными в </w:t>
      </w:r>
      <w:r w:rsidRPr="00585FFE">
        <w:rPr>
          <w:rStyle w:val="s2"/>
        </w:rPr>
        <w:t>статьях 498</w:t>
      </w:r>
      <w:r w:rsidRPr="00585FFE">
        <w:rPr>
          <w:rStyle w:val="s0"/>
        </w:rPr>
        <w:t> и </w:t>
      </w:r>
      <w:r w:rsidRPr="00585FFE">
        <w:rPr>
          <w:rStyle w:val="s2"/>
        </w:rPr>
        <w:t>517</w:t>
      </w:r>
      <w:r w:rsidRPr="00585FFE">
        <w:rPr>
          <w:rStyle w:val="s0"/>
        </w:rPr>
        <w:t> Налогового кодекса.</w:t>
      </w:r>
    </w:p>
    <w:p w14:paraId="1D8E1CE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2. При заполнении расчета не допускаются исправления, подчистки и помарки.</w:t>
      </w:r>
    </w:p>
    <w:p w14:paraId="6FF840F4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3. При отсутствии показателей соответствующие ячейки Расчета не заполняются.</w:t>
      </w:r>
    </w:p>
    <w:p w14:paraId="21E0CBD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 xml:space="preserve">4. В настоящих Правилах применяются следующие арифметические знаки: «+» - плюс, «-» - минус, «х» - умножение, «/» - </w:t>
      </w:r>
      <w:proofErr w:type="spellStart"/>
      <w:proofErr w:type="gramStart"/>
      <w:r w:rsidRPr="00585FFE">
        <w:rPr>
          <w:rStyle w:val="s0"/>
        </w:rPr>
        <w:t>деление,в</w:t>
      </w:r>
      <w:proofErr w:type="spellEnd"/>
      <w:proofErr w:type="gramEnd"/>
      <w:r w:rsidRPr="00585FFE">
        <w:rPr>
          <w:rStyle w:val="s0"/>
        </w:rPr>
        <w:t xml:space="preserve"> «=» - равно.</w:t>
      </w:r>
    </w:p>
    <w:p w14:paraId="47F828C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5. Отрицательные значения сумм обозначаются знаком «-» в первой левой ячейке соответствующей строки расчета.</w:t>
      </w:r>
    </w:p>
    <w:p w14:paraId="164247C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6. При составлении расчета:</w:t>
      </w:r>
    </w:p>
    <w:p w14:paraId="07C9123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7CD5952" w14:textId="3A98EE21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в электронной форме - заполняется в соответствии со статьей 208 Налогового кодекса.</w:t>
      </w:r>
    </w:p>
    <w:p w14:paraId="2BE86A3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7. По объектам, входящим в состав активов паевого инвестиционного фонда, расчет заполняется, и представляется управляющей компанией паевого инвестиционного фонда.</w:t>
      </w:r>
    </w:p>
    <w:p w14:paraId="0E40A2F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8. По объектам, переданным по договору концессии, расчет заполняется, и представляется концессионером.</w:t>
      </w:r>
    </w:p>
    <w:p w14:paraId="60B9B546" w14:textId="24BE69E5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9.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 пунктом 2 статьи 204 Налогового кодекса.</w:t>
      </w:r>
    </w:p>
    <w:p w14:paraId="4F6C37D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10. При представлении расчета:</w:t>
      </w:r>
    </w:p>
    <w:p w14:paraId="05A60A4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 xml:space="preserve"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</w:t>
      </w:r>
      <w:r w:rsidRPr="00585FFE">
        <w:rPr>
          <w:rStyle w:val="s0"/>
        </w:rPr>
        <w:lastRenderedPageBreak/>
        <w:t>имени, отчества (при его наличии) и подписью работника органа государственных доходов, принявшего расчет и оттиском печати (штампа);</w:t>
      </w:r>
    </w:p>
    <w:p w14:paraId="4DE5B00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7F9E824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7EFA106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5A53207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42127816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Глава 2. Пояснение по заполнению расчета (</w:t>
      </w:r>
      <w:r w:rsidRPr="00585FFE">
        <w:rPr>
          <w:rStyle w:val="s0"/>
        </w:rPr>
        <w:t>форма 701.01</w:t>
      </w:r>
      <w:r w:rsidRPr="00585FFE">
        <w:rPr>
          <w:rStyle w:val="s1"/>
          <w:b/>
          <w:bCs/>
        </w:rPr>
        <w:t>)</w:t>
      </w:r>
    </w:p>
    <w:p w14:paraId="5995B69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5F89929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11. В разделе «Общая информация о налогоплательщике» налогоплательщик указывает следующие данные:</w:t>
      </w:r>
    </w:p>
    <w:p w14:paraId="3BC9BAB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индивидуальный идентификационный номер (бизнес- идентификационный номер) (далее - ИИН (БИН)) плательщика по земельному налогу и налогу на имущество;</w:t>
      </w:r>
    </w:p>
    <w:p w14:paraId="450CF51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Налоговый период: (год) - отчетный налоговый период, за который представляется расчет (указывается арабскими цифрами);</w:t>
      </w:r>
    </w:p>
    <w:p w14:paraId="1D2361C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Фамилия, имя, отчество (при его наличии) или наименование налогоплательщика - фамилия, имя, отчество (при его наличии) физического лица или полное наименование юридического лица в соответствии с учредительными и распорядительными документами;</w:t>
      </w:r>
    </w:p>
    <w:p w14:paraId="716BC54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вид расчета.</w:t>
      </w:r>
    </w:p>
    <w:p w14:paraId="4E7BD310" w14:textId="75DBE27D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Соответствующие ячейки отмечаются с учетом отнесения расчета к видам налоговой отчетности, указанным в статье 206 Налогового кодекса;</w:t>
      </w:r>
    </w:p>
    <w:p w14:paraId="7F5CF55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5) номер и дата уведомления.</w:t>
      </w:r>
    </w:p>
    <w:p w14:paraId="2C3CCCFE" w14:textId="0D471B89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Ячейки заполняются в случае представления дополнительного расчета по уведомлению, предусмотренного подпунктом 4) пункта 3 статьи 206 Налогового кодекса;</w:t>
      </w:r>
    </w:p>
    <w:p w14:paraId="339103B7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отдельные категории налогоплательщика.</w:t>
      </w:r>
    </w:p>
    <w:p w14:paraId="5D485C5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Ячейки отмечаются, в случае если налогоплательщик относится к одной или нескольким категориям, указанным в строках А, В, С, D:</w:t>
      </w:r>
    </w:p>
    <w:p w14:paraId="3C0B8625" w14:textId="3037CB63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А - налогоплательщик, применяющий специальный налоговый режим для производителей сельскохозяйственной продукции и сельскохозяйственных кооперативов с учетом особенности, установленной статьей 700 Налогового кодекса;</w:t>
      </w:r>
    </w:p>
    <w:p w14:paraId="2125FBAE" w14:textId="19AD6725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В - учредитель доверительного управления в соответствии со статьей 40 Налогового кодекса;</w:t>
      </w:r>
    </w:p>
    <w:p w14:paraId="49350B91" w14:textId="4E1C9882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С - доверительный управляющий в соответствии со статьей 40 Налогового кодекса;</w:t>
      </w:r>
    </w:p>
    <w:p w14:paraId="13098CD9" w14:textId="2481DDF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D - недропользователь по соглашению (контракту) о разделе продукции, в котором прямо предусмотрена стабильность налогового режима, заключенным до 1 января 2009 года, в соответствии с пунктом 1 статьи 722 Налогового кодекса;</w:t>
      </w:r>
    </w:p>
    <w:p w14:paraId="706D2C2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номер и дата заключения контракта.</w:t>
      </w:r>
    </w:p>
    <w:p w14:paraId="2743033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Заполняется недропользователем, если отмечена строка 6 D с указанием номера и даты заключения контракта на недропользование;</w:t>
      </w:r>
    </w:p>
    <w:p w14:paraId="50E05B22" w14:textId="1FF4668E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8) код валюты - код валюты в соответствии с </w:t>
      </w:r>
      <w:r w:rsidRPr="00585FFE">
        <w:rPr>
          <w:rStyle w:val="s2"/>
        </w:rPr>
        <w:t>приложением 23</w:t>
      </w:r>
      <w:r w:rsidRPr="00585FFE">
        <w:rPr>
          <w:rStyle w:val="s0"/>
        </w:rPr>
        <w:t> 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4A14F99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9) количество листов приложений - количество листов представленных приложений к расчету 701.01 (указывается арабскими цифрами).</w:t>
      </w:r>
    </w:p>
    <w:p w14:paraId="21B9338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12. В разделе «Исчисление текущих платежей по земельному налогу и налогу на имущество»:</w:t>
      </w:r>
    </w:p>
    <w:p w14:paraId="58FAE26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в графе А указаны соответствующие коды бюджетной классификации земельного налога и налога на имущество;</w:t>
      </w:r>
    </w:p>
    <w:p w14:paraId="2BCBE514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lastRenderedPageBreak/>
        <w:t>2) в графе В указаны наименования налогов;</w:t>
      </w:r>
    </w:p>
    <w:p w14:paraId="4820066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в графах С, D, E, F, G указывается общая сумма текущих платежей по земельным участкам и налогу на имущество;</w:t>
      </w:r>
    </w:p>
    <w:p w14:paraId="0FA3A5D2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при представлении расчета по объектам обложения, имеющимся на начало налогового периода, в графе C напротив кода бюджетной классификации по земельным участкам и имуществу указывается сумма текущих платежей, подлежащих уплате не позднее 25 февраля налогового периода.</w:t>
      </w:r>
    </w:p>
    <w:p w14:paraId="141D266F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C напротив кода бюджетной классификации, по земельным участкам и имуществу, указывается сумма текущих платежей, подлежащих уплате (+), уменьшению (-) не позднее 25 февраля налогового периода;</w:t>
      </w:r>
    </w:p>
    <w:p w14:paraId="3D582C31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5) при представлении расчета по объектам обложения, имеющимся на начало налогового периода, в графе D напротив кода бюджетной классификации по земельным участкам и имуществу, указывается сумма текущих платежей, подлежащих уплате не позднее 25 мая налогового периода.</w:t>
      </w:r>
    </w:p>
    <w:p w14:paraId="7AA432A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D напротив кода бюджетной классификации по земельным участкам и имуществу, указывается сумма текущих платежей, подлежащих уплате (+), уменьшению (-) не позднее 25 мая налогового периода;</w:t>
      </w:r>
    </w:p>
    <w:p w14:paraId="08385597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при представлении расчета по объектам обложения, имеющимся на начало налогового периода в графе E напротив кода бюджетной классификации по земельным участкам и имуществу, указывается сумма текущих платежей, подлежащих уплате не позднее 25 августа налогового периода.</w:t>
      </w:r>
    </w:p>
    <w:p w14:paraId="74382D6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E напротив кода бюджетной классификации по земельным участкам и имуществу, указывается сумма текущих платежей, подлежащих уплате (+), уменьшению (-) не позднее 25 августа налогового периода;</w:t>
      </w:r>
    </w:p>
    <w:p w14:paraId="2A321D4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при представлении расчета по объектам обложения, имеющимся на начало налогового периода, в графе F напротив кода бюджетной классификации по земельным участкам и имуществу, указывается сумма текущих платежей, подлежащих уплате не позднее 25 ноября налогового периода.</w:t>
      </w:r>
    </w:p>
    <w:p w14:paraId="5F995533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 в графе F напротив кода бюджетной классификации по земельным участкам и имуществу, указывается сумма текущих платежей, подлежащих уплате (+), уменьшению (-) не позднее 25 ноября налогового периода;</w:t>
      </w:r>
    </w:p>
    <w:p w14:paraId="186678C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8) при представлении расчета по объектам обложения, имеющимся на начало налогового периода, в графе G указывается сумма текущих платежей, подлежащих уплате за предстоящий налоговый период.</w:t>
      </w:r>
    </w:p>
    <w:p w14:paraId="2E33DEFB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При представлении расчета при изменении налоговых обязательств, в графе G указывается сумма текущих платежей, подлежащих уплате (+), уменьшению (-) за предстоящий налоговый период.</w:t>
      </w:r>
    </w:p>
    <w:p w14:paraId="16FE0C9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13. В разделе «Ответственность налогоплательщика»:</w:t>
      </w:r>
    </w:p>
    <w:p w14:paraId="2B36BD2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в поле «Фамилия, имя, отчество (при его наличии) налогоплательщика (руководителя)» указываются фамилия, имя, отчество (при его наличии) налогоплательщика (руководителя) в соответствии с учредительными документами;</w:t>
      </w:r>
    </w:p>
    <w:p w14:paraId="6E042E87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дата подачи расчета - дата представления расчета в орган государственных доходов;</w:t>
      </w:r>
    </w:p>
    <w:p w14:paraId="3179E05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код органа государственных доходов - код органа государственных доходов по месту нахождения объекта налогообложения;</w:t>
      </w:r>
    </w:p>
    <w:p w14:paraId="2B9F2CD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в поле «Фамилия, имя, отчество (при его наличии) должностного лица, принявшего расчет» указываются Фамилия, имя, отчество (при его наличии) работника органа государственных доходов, принявшего расчет;</w:t>
      </w:r>
    </w:p>
    <w:p w14:paraId="1488DEEC" w14:textId="3C586E5B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lastRenderedPageBreak/>
        <w:t>5) дата приема расчета - дата представления расчета в соответствии с пунктом 2 статьи 209 Налогового кодекса;</w:t>
      </w:r>
    </w:p>
    <w:p w14:paraId="61DCC5E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входящий номер документа - регистрационный номер расчета, присваиваемый органом государственных доходов;</w:t>
      </w:r>
    </w:p>
    <w:p w14:paraId="6DA0CAF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4C9656D8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Подпункты 4), 5), 6) и 7) настоящего пункта заполняются работником органа государственных доходов, принявшим расчет на бумажном носителе.</w:t>
      </w:r>
    </w:p>
    <w:p w14:paraId="3E8E677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78245FF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t> </w:t>
      </w:r>
    </w:p>
    <w:p w14:paraId="2682DD8D" w14:textId="77777777" w:rsidR="00585FFE" w:rsidRPr="00585FFE" w:rsidRDefault="00585FFE" w:rsidP="00585FFE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585FFE">
        <w:rPr>
          <w:rStyle w:val="s1"/>
          <w:b/>
          <w:bCs/>
        </w:rPr>
        <w:t>Глава 3. Пояснение по заполнению формы 701.01 - Приложение к расчету текущих платежей по земельному налогу и налогу на имущество</w:t>
      </w:r>
    </w:p>
    <w:p w14:paraId="057A3B13" w14:textId="77777777" w:rsidR="00585FFE" w:rsidRPr="00585FFE" w:rsidRDefault="00585FFE" w:rsidP="00585FFE">
      <w:pPr>
        <w:pStyle w:val="p"/>
        <w:shd w:val="clear" w:color="auto" w:fill="FFFFFF"/>
        <w:spacing w:before="0" w:beforeAutospacing="0" w:after="0" w:afterAutospacing="0"/>
        <w:textAlignment w:val="baseline"/>
      </w:pPr>
      <w:r w:rsidRPr="00585FFE">
        <w:t> </w:t>
      </w:r>
    </w:p>
    <w:p w14:paraId="3D38FB01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14. Данное Приложение к расчету текущих платежей по земельному налогу и налогу на имущество предназначено для исчисления налогоплательщиками земельного налога по землям населенных пунктов, расположенных в городах районного значения, селах, поселках, сельских округах. Форма 701.01 заполняется налогоплательщиком в разрезе городов районного значения, сел, поселков, сельских округов. При этом в одной строке указываются суммарные значения по земельным участкам каждого города районного значения, села, поселка, сельского округа. Исчисленная сумма текущих платежей по земельному налогу, указанному в данном приложении, в расчет текущих платежей по земельному налогу и налогу на имущество не переносится.</w:t>
      </w:r>
    </w:p>
    <w:p w14:paraId="4E022A8E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15. В разделе «Общая информация о налогоплательщике» налогоплательщик указывает следующие данные:</w:t>
      </w:r>
    </w:p>
    <w:p w14:paraId="4427779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ИИН (БИН) плательщика по земельному налогу;</w:t>
      </w:r>
    </w:p>
    <w:p w14:paraId="39235B7B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налоговый период (год) - отчетный налоговый период, за который представляется налоговая отчетность.</w:t>
      </w:r>
    </w:p>
    <w:p w14:paraId="1C795B0C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В разделе «Показатели»:</w:t>
      </w:r>
    </w:p>
    <w:p w14:paraId="76A69B45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1) в графе А указывается порядковый номер;</w:t>
      </w:r>
    </w:p>
    <w:p w14:paraId="709FA3F1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2) в графе В указывается БИН аппарата акимов городов районного значения, сел, поселков, сельских округов;</w:t>
      </w:r>
    </w:p>
    <w:p w14:paraId="37615AC0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3) в графе С указывается сумма текущих платежей, подлежащая уплате не позднее 25 февраля;</w:t>
      </w:r>
    </w:p>
    <w:p w14:paraId="2CE33784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4) в графе D указывается сумма текущих платежей, подлежащая уплате не позднее 25 мая;</w:t>
      </w:r>
    </w:p>
    <w:p w14:paraId="23D58C89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5) в графе E указывается сумма текущих платежей, подлежащая уплате не позднее 25 августа;</w:t>
      </w:r>
    </w:p>
    <w:p w14:paraId="527D257B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6) в графе F указывается сумма текущих платежей, подлежащая уплате не позднее 25 ноября</w:t>
      </w:r>
    </w:p>
    <w:p w14:paraId="2613C4FD" w14:textId="77777777" w:rsidR="00585FFE" w:rsidRPr="00585FFE" w:rsidRDefault="00585FFE" w:rsidP="00585FFE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585FFE">
        <w:rPr>
          <w:rStyle w:val="s0"/>
        </w:rPr>
        <w:t>7) в графе G указывается сумма текущих платежей, подлежащих уплате за предстоящий налоговый период.</w:t>
      </w:r>
    </w:p>
    <w:p w14:paraId="0684F699" w14:textId="77777777" w:rsidR="00AB6143" w:rsidRPr="00585FFE" w:rsidRDefault="00AB6143"/>
    <w:sectPr w:rsidR="00AB6143" w:rsidRPr="00585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539"/>
    <w:rsid w:val="00585FFE"/>
    <w:rsid w:val="00AB6143"/>
    <w:rsid w:val="00F4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D3C24-35BE-4D84-BA8E-3512B192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85FFE"/>
  </w:style>
  <w:style w:type="character" w:customStyle="1" w:styleId="s2">
    <w:name w:val="s2"/>
    <w:basedOn w:val="a0"/>
    <w:rsid w:val="00585FFE"/>
  </w:style>
  <w:style w:type="character" w:styleId="a3">
    <w:name w:val="Hyperlink"/>
    <w:basedOn w:val="a0"/>
    <w:uiPriority w:val="99"/>
    <w:semiHidden/>
    <w:unhideWhenUsed/>
    <w:rsid w:val="00585FFE"/>
    <w:rPr>
      <w:color w:val="0000FF"/>
      <w:u w:val="single"/>
    </w:rPr>
  </w:style>
  <w:style w:type="paragraph" w:customStyle="1" w:styleId="pj">
    <w:name w:val="pj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85FFE"/>
  </w:style>
  <w:style w:type="paragraph" w:customStyle="1" w:styleId="p">
    <w:name w:val="p"/>
    <w:basedOn w:val="a"/>
    <w:rsid w:val="00585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1655</Words>
  <Characters>9437</Characters>
  <Application>Microsoft Office Word</Application>
  <DocSecurity>0</DocSecurity>
  <Lines>78</Lines>
  <Paragraphs>22</Paragraphs>
  <ScaleCrop>false</ScaleCrop>
  <Company/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2</cp:revision>
  <dcterms:created xsi:type="dcterms:W3CDTF">2024-01-24T10:10:00Z</dcterms:created>
  <dcterms:modified xsi:type="dcterms:W3CDTF">2024-01-24T10:12:00Z</dcterms:modified>
</cp:coreProperties>
</file>