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2D7" w:rsidRDefault="004532D7" w:rsidP="004532D7">
      <w:pPr>
        <w:pStyle w:val="1"/>
        <w:spacing w:before="0" w:beforeAutospacing="0" w:after="0" w:afterAutospacing="0"/>
        <w:jc w:val="both"/>
        <w:rPr>
          <w:rFonts w:eastAsia="Times New Roman"/>
          <w:sz w:val="24"/>
          <w:szCs w:val="24"/>
          <w:lang w:val="kk-KZ"/>
        </w:rPr>
      </w:pPr>
      <w:r>
        <w:rPr>
          <w:rFonts w:eastAsia="Times New Roman"/>
          <w:sz w:val="24"/>
          <w:szCs w:val="24"/>
        </w:rPr>
        <w:t>Правила заполнения и налоговый регистр о расходовании лицами и структурными подразделениями юридического лица денег и иного имущества, полученных от иностранных государств, организаций, иностранцев, лиц без гражданства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rPr>
          <w:b/>
          <w:bCs/>
        </w:rPr>
        <w:t> </w:t>
      </w:r>
      <w:r>
        <w:t xml:space="preserve">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101. Форма налогового регистра о расходовании физическими и юридическими лицами и (или) структурными подразделениями юридического лица денег и (или) иного имущества, полученных от иностранных государств, международных и иностранных организаций, иностранцев, лиц без гражданства.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>102. В таблице «Сведения о расходовании физическими и юридическими лицами и (или) структурными подразделениями юридического лица денег и (или) иного имущества, полученных от иностранных государств, международных и иностранных организаций, иностранцев, л</w:t>
      </w:r>
      <w:bookmarkStart w:id="0" w:name="_GoBack"/>
      <w:bookmarkEnd w:id="0"/>
      <w:r>
        <w:t xml:space="preserve">иц без гражданства» указываются: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1) в графе 1 – порядковый номер строки;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2) в графе 2 – ИИН физического лица либо БИН юридического лица (или) структурного подразделения юридического лица, которым переданы деньги и (или) иное имущество лицом, заключившим сделки о получении и расходовании денег и (или) иного имущества от иностранных государств, международных и иностранных организаций, иностранцев, лиц без гражданства;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3) в графе 3 – фамилия, имя и отчество (при его наличии) физического лица или наименование юридического лица (или) структурного подразделения юридического лица, которым переданы деньги и (или) иное имущество лицом, заключившим сделки по получению и расходованию денег и (или) иного имущества от иностранных государств, международных и иностранных организаций, иностранцев, лиц без гражданства;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4) в графе 4 – дата расходования денег или реализации имущества;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5) в графе 5 – номер документа расходования денег или реализации имущества;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6) в графе 6 – сумма расходования денег в национальной валюте по курсу, установленному Национальным Банком Республики Казахстан на дату представления сведений.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Итоговая величина настоящей графы определяется в последней строке путем суммирования всех величин, отраженных в этой графе;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7) в графе 7 – форма платежа (в случае наличного получения денег – 1, безналичного – 2);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8) в графе 8 – наименование реализованного имущества – указываются сведения о фактически полученном недвижимом имуществе, транспортном средстве и ином имуществе;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9) в графе 9 – идентификационный номер (при его наличии);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10) в графе 10 – количество имущества. Итоговая величина настоящей графы определяется в последней строке путем суммирования всех величин, отраженных в этой графе; </w:t>
      </w:r>
    </w:p>
    <w:p w:rsidR="004532D7" w:rsidRDefault="004532D7" w:rsidP="004532D7">
      <w:pPr>
        <w:pStyle w:val="a3"/>
        <w:spacing w:before="0" w:beforeAutospacing="0" w:after="0" w:afterAutospacing="0"/>
        <w:jc w:val="both"/>
      </w:pPr>
      <w:r>
        <w:t xml:space="preserve">11) в графе 11 – стоимость имущества в национальной валюте по курсу, установленному Национальным Банком Республики Казахстан на дату представления сведений. Итоговая величина настоящей графы определяется в последней строке путем суммирования всех величин, отраженных в этой графе. </w:t>
      </w:r>
    </w:p>
    <w:p w:rsidR="00F70AAD" w:rsidRDefault="004532D7"/>
    <w:sectPr w:rsidR="00F7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C7"/>
    <w:rsid w:val="00061DC7"/>
    <w:rsid w:val="003D34CE"/>
    <w:rsid w:val="004532D7"/>
    <w:rsid w:val="0086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C91BF-7412-4515-83BB-D21B9D59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32D7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2D7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32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4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2349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2019-10-29T11:29:00Z</dcterms:created>
  <dcterms:modified xsi:type="dcterms:W3CDTF">2019-10-29T11:29:00Z</dcterms:modified>
</cp:coreProperties>
</file>