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7244E"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Приложение 24</w:t>
      </w:r>
    </w:p>
    <w:p w14:paraId="4038B5C7"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к Перечню некоторых постановлений</w:t>
      </w:r>
    </w:p>
    <w:p w14:paraId="5AA26D48"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Правления Национального Банка</w:t>
      </w:r>
    </w:p>
    <w:p w14:paraId="244742C4"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Республики Казахстан, в которые</w:t>
      </w:r>
    </w:p>
    <w:p w14:paraId="5CD92A59"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вносятся изменения</w:t>
      </w:r>
    </w:p>
    <w:p w14:paraId="322DD11F" w14:textId="77777777" w:rsid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 xml:space="preserve">по вопросам валютного регулирования, </w:t>
      </w:r>
    </w:p>
    <w:p w14:paraId="31AE7191" w14:textId="77777777" w:rsid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 xml:space="preserve">статистики внешнего сектора и </w:t>
      </w:r>
    </w:p>
    <w:p w14:paraId="3FF2AF5F" w14:textId="29B06F60" w:rsid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ведения бухгалтерского учета</w:t>
      </w:r>
    </w:p>
    <w:p w14:paraId="70AD6CF2"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p>
    <w:p w14:paraId="6B59C431"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Приложение 15 к постановлению</w:t>
      </w:r>
    </w:p>
    <w:p w14:paraId="6DC87B4B"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Правления Национального Банка</w:t>
      </w:r>
    </w:p>
    <w:p w14:paraId="3F2ED0E0" w14:textId="77777777" w:rsidR="008553E0" w:rsidRPr="008553E0" w:rsidRDefault="008553E0" w:rsidP="008553E0">
      <w:pPr>
        <w:spacing w:after="0"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Республики Казахстан</w:t>
      </w:r>
    </w:p>
    <w:p w14:paraId="020FF91F" w14:textId="48396D29" w:rsidR="008553E0" w:rsidRDefault="008553E0" w:rsidP="008553E0">
      <w:pPr>
        <w:spacing w:line="240" w:lineRule="auto"/>
        <w:ind w:left="-851"/>
        <w:jc w:val="right"/>
        <w:textAlignment w:val="baseline"/>
        <w:rPr>
          <w:rFonts w:ascii="Times New Roman" w:eastAsia="Times New Roman" w:hAnsi="Times New Roman" w:cs="Times New Roman"/>
          <w:color w:val="000000"/>
          <w:sz w:val="28"/>
          <w:szCs w:val="28"/>
          <w:lang w:eastAsia="ru-RU"/>
        </w:rPr>
      </w:pPr>
      <w:r w:rsidRPr="008553E0">
        <w:rPr>
          <w:rFonts w:ascii="Times New Roman" w:eastAsia="Times New Roman" w:hAnsi="Times New Roman" w:cs="Times New Roman"/>
          <w:color w:val="000000"/>
          <w:sz w:val="28"/>
          <w:szCs w:val="28"/>
          <w:lang w:eastAsia="ru-RU"/>
        </w:rPr>
        <w:t>от «23» июня 2025 года № 33</w:t>
      </w:r>
    </w:p>
    <w:tbl>
      <w:tblPr>
        <w:tblW w:w="5087" w:type="pct"/>
        <w:tblCellMar>
          <w:top w:w="15" w:type="dxa"/>
          <w:left w:w="15" w:type="dxa"/>
          <w:bottom w:w="15" w:type="dxa"/>
          <w:right w:w="15" w:type="dxa"/>
        </w:tblCellMar>
        <w:tblLook w:val="04A0" w:firstRow="1" w:lastRow="0" w:firstColumn="1" w:lastColumn="0" w:noHBand="0" w:noVBand="1"/>
      </w:tblPr>
      <w:tblGrid>
        <w:gridCol w:w="6126"/>
        <w:gridCol w:w="222"/>
        <w:gridCol w:w="588"/>
        <w:gridCol w:w="1666"/>
        <w:gridCol w:w="677"/>
        <w:gridCol w:w="677"/>
        <w:gridCol w:w="666"/>
        <w:gridCol w:w="1135"/>
        <w:gridCol w:w="1986"/>
        <w:gridCol w:w="795"/>
        <w:gridCol w:w="222"/>
        <w:gridCol w:w="222"/>
        <w:gridCol w:w="286"/>
        <w:gridCol w:w="222"/>
        <w:gridCol w:w="222"/>
        <w:gridCol w:w="222"/>
        <w:gridCol w:w="222"/>
      </w:tblGrid>
      <w:tr w:rsidR="008553E0" w:rsidRPr="008553E0" w14:paraId="6B5F529F" w14:textId="77777777" w:rsidTr="008553E0">
        <w:trPr>
          <w:trHeight w:val="947"/>
        </w:trPr>
        <w:tc>
          <w:tcPr>
            <w:tcW w:w="1845" w:type="pct"/>
            <w:vMerge w:val="restart"/>
            <w:tcMar>
              <w:top w:w="0" w:type="dxa"/>
              <w:left w:w="108" w:type="dxa"/>
              <w:bottom w:w="0" w:type="dxa"/>
              <w:right w:w="108" w:type="dxa"/>
            </w:tcMar>
            <w:hideMark/>
          </w:tcPr>
          <w:p w14:paraId="635281B0" w14:textId="77777777" w:rsidR="008553E0" w:rsidRPr="008553E0" w:rsidRDefault="008553E0" w:rsidP="008553E0">
            <w:pPr>
              <w:spacing w:line="252"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noProof/>
                <w:color w:val="000000"/>
                <w:sz w:val="28"/>
                <w:szCs w:val="28"/>
                <w:lang w:eastAsia="ru-RU"/>
              </w:rPr>
              <w:drawing>
                <wp:inline distT="0" distB="0" distL="0" distR="0" wp14:anchorId="3A31A459" wp14:editId="1D7AC6DF">
                  <wp:extent cx="3752850" cy="838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752850" cy="838200"/>
                          </a:xfrm>
                          <a:prstGeom prst="rect">
                            <a:avLst/>
                          </a:prstGeom>
                          <a:noFill/>
                          <a:ln>
                            <a:noFill/>
                          </a:ln>
                        </pic:spPr>
                      </pic:pic>
                    </a:graphicData>
                  </a:graphic>
                </wp:inline>
              </w:drawing>
            </w:r>
          </w:p>
        </w:tc>
        <w:tc>
          <w:tcPr>
            <w:tcW w:w="76" w:type="pct"/>
            <w:tcMar>
              <w:top w:w="0" w:type="dxa"/>
              <w:left w:w="108" w:type="dxa"/>
              <w:bottom w:w="0" w:type="dxa"/>
              <w:right w:w="108" w:type="dxa"/>
            </w:tcMar>
            <w:hideMark/>
          </w:tcPr>
          <w:p w14:paraId="6F461F3E"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2852" w:type="pct"/>
            <w:gridSpan w:val="12"/>
            <w:tcMar>
              <w:top w:w="0" w:type="dxa"/>
              <w:left w:w="108" w:type="dxa"/>
              <w:bottom w:w="0" w:type="dxa"/>
              <w:right w:w="108" w:type="dxa"/>
            </w:tcMar>
            <w:hideMark/>
          </w:tcPr>
          <w:p w14:paraId="70297359"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Ақпаратты алушы органдар құпиялылығына кепілдік береді</w:t>
            </w:r>
          </w:p>
          <w:p w14:paraId="69F9BF12" w14:textId="77777777" w:rsidR="008D2518"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xml:space="preserve">Конфиденциальность гарантируется органами получателями </w:t>
            </w:r>
          </w:p>
          <w:p w14:paraId="5B09FB37" w14:textId="40ABD448" w:rsidR="008553E0" w:rsidRDefault="00F61CEA" w:rsidP="008553E0">
            <w:pPr>
              <w:spacing w:after="0" w:line="240" w:lineRule="auto"/>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И</w:t>
            </w:r>
            <w:r w:rsidR="008553E0" w:rsidRPr="008553E0">
              <w:rPr>
                <w:rFonts w:ascii="Times New Roman" w:eastAsiaTheme="minorEastAsia" w:hAnsi="Times New Roman" w:cs="Times New Roman"/>
                <w:color w:val="000000"/>
                <w:sz w:val="28"/>
                <w:szCs w:val="28"/>
                <w:lang w:eastAsia="ru-RU"/>
              </w:rPr>
              <w:t>нформации</w:t>
            </w:r>
          </w:p>
          <w:p w14:paraId="41C000F7" w14:textId="77777777" w:rsidR="00F61CEA" w:rsidRDefault="00F61CEA" w:rsidP="008553E0">
            <w:pPr>
              <w:spacing w:after="0" w:line="240" w:lineRule="auto"/>
              <w:rPr>
                <w:rFonts w:ascii="Times New Roman" w:eastAsiaTheme="minorEastAsia" w:hAnsi="Times New Roman" w:cs="Times New Roman"/>
                <w:color w:val="000000"/>
                <w:sz w:val="28"/>
                <w:szCs w:val="28"/>
                <w:lang w:eastAsia="ru-RU"/>
              </w:rPr>
            </w:pPr>
          </w:p>
          <w:p w14:paraId="013B17D8" w14:textId="2D240CC0" w:rsidR="008D2518" w:rsidRPr="008553E0" w:rsidRDefault="008D2518" w:rsidP="008553E0">
            <w:pPr>
              <w:spacing w:after="0" w:line="240" w:lineRule="auto"/>
              <w:rPr>
                <w:rFonts w:ascii="Times New Roman" w:eastAsiaTheme="minorEastAsia" w:hAnsi="Times New Roman" w:cs="Times New Roman"/>
                <w:color w:val="000000"/>
                <w:sz w:val="28"/>
                <w:szCs w:val="28"/>
                <w:lang w:eastAsia="ru-RU"/>
              </w:rPr>
            </w:pPr>
          </w:p>
        </w:tc>
        <w:tc>
          <w:tcPr>
            <w:tcW w:w="227" w:type="pct"/>
            <w:gridSpan w:val="3"/>
            <w:tcMar>
              <w:top w:w="0" w:type="dxa"/>
              <w:left w:w="108" w:type="dxa"/>
              <w:bottom w:w="0" w:type="dxa"/>
              <w:right w:w="108" w:type="dxa"/>
            </w:tcMar>
            <w:hideMark/>
          </w:tcPr>
          <w:p w14:paraId="530E6C58"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tr w:rsidR="008553E0" w:rsidRPr="008553E0" w14:paraId="52A00F4C" w14:textId="77777777" w:rsidTr="008553E0">
        <w:trPr>
          <w:trHeight w:val="1302"/>
        </w:trPr>
        <w:tc>
          <w:tcPr>
            <w:tcW w:w="0" w:type="auto"/>
            <w:vMerge/>
            <w:vAlign w:val="center"/>
            <w:hideMark/>
          </w:tcPr>
          <w:p w14:paraId="42F17D38" w14:textId="77777777" w:rsidR="008553E0" w:rsidRPr="008553E0" w:rsidRDefault="008553E0" w:rsidP="008553E0">
            <w:pPr>
              <w:spacing w:after="0" w:line="252" w:lineRule="auto"/>
              <w:rPr>
                <w:rFonts w:ascii="Times New Roman" w:eastAsiaTheme="minorEastAsia" w:hAnsi="Times New Roman" w:cs="Times New Roman"/>
                <w:color w:val="000000"/>
                <w:sz w:val="28"/>
                <w:szCs w:val="28"/>
                <w:lang w:eastAsia="ru-RU"/>
              </w:rPr>
            </w:pPr>
          </w:p>
        </w:tc>
        <w:tc>
          <w:tcPr>
            <w:tcW w:w="76" w:type="pct"/>
            <w:tcMar>
              <w:top w:w="0" w:type="dxa"/>
              <w:left w:w="108" w:type="dxa"/>
              <w:bottom w:w="0" w:type="dxa"/>
              <w:right w:w="108" w:type="dxa"/>
            </w:tcMar>
            <w:hideMark/>
          </w:tcPr>
          <w:p w14:paraId="455DB711"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2852" w:type="pct"/>
            <w:gridSpan w:val="12"/>
            <w:tcMar>
              <w:top w:w="0" w:type="dxa"/>
              <w:left w:w="108" w:type="dxa"/>
              <w:bottom w:w="0" w:type="dxa"/>
              <w:right w:w="108" w:type="dxa"/>
            </w:tcMar>
            <w:hideMark/>
          </w:tcPr>
          <w:p w14:paraId="3744EC54"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Ведомстволық статистикалық байқаудың статистикалық нысаны</w:t>
            </w:r>
          </w:p>
          <w:p w14:paraId="6A2B3498"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Статистическая форма ведомственного статистического |наблюдения</w:t>
            </w:r>
          </w:p>
        </w:tc>
        <w:tc>
          <w:tcPr>
            <w:tcW w:w="227" w:type="pct"/>
            <w:gridSpan w:val="3"/>
            <w:tcMar>
              <w:top w:w="0" w:type="dxa"/>
              <w:left w:w="108" w:type="dxa"/>
              <w:bottom w:w="0" w:type="dxa"/>
              <w:right w:w="108" w:type="dxa"/>
            </w:tcMar>
            <w:hideMark/>
          </w:tcPr>
          <w:p w14:paraId="168DA282"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tr w:rsidR="008553E0" w:rsidRPr="008553E0" w14:paraId="092C2F6B" w14:textId="77777777" w:rsidTr="008553E0">
        <w:trPr>
          <w:trHeight w:val="651"/>
        </w:trPr>
        <w:tc>
          <w:tcPr>
            <w:tcW w:w="0" w:type="auto"/>
            <w:vMerge/>
            <w:vAlign w:val="center"/>
            <w:hideMark/>
          </w:tcPr>
          <w:p w14:paraId="6177A7AE" w14:textId="77777777" w:rsidR="008553E0" w:rsidRPr="008553E0" w:rsidRDefault="008553E0" w:rsidP="008553E0">
            <w:pPr>
              <w:spacing w:after="0" w:line="252" w:lineRule="auto"/>
              <w:rPr>
                <w:rFonts w:ascii="Times New Roman" w:eastAsiaTheme="minorEastAsia" w:hAnsi="Times New Roman" w:cs="Times New Roman"/>
                <w:color w:val="000000"/>
                <w:sz w:val="28"/>
                <w:szCs w:val="28"/>
                <w:lang w:eastAsia="ru-RU"/>
              </w:rPr>
            </w:pPr>
          </w:p>
        </w:tc>
        <w:tc>
          <w:tcPr>
            <w:tcW w:w="76" w:type="pct"/>
            <w:tcMar>
              <w:top w:w="0" w:type="dxa"/>
              <w:left w:w="108" w:type="dxa"/>
              <w:bottom w:w="0" w:type="dxa"/>
              <w:right w:w="108" w:type="dxa"/>
            </w:tcMar>
            <w:hideMark/>
          </w:tcPr>
          <w:p w14:paraId="4668AC95"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2852" w:type="pct"/>
            <w:gridSpan w:val="12"/>
            <w:tcMar>
              <w:top w:w="0" w:type="dxa"/>
              <w:left w:w="108" w:type="dxa"/>
              <w:bottom w:w="0" w:type="dxa"/>
              <w:right w:w="108" w:type="dxa"/>
            </w:tcMar>
            <w:hideMark/>
          </w:tcPr>
          <w:p w14:paraId="38B198F6"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Қазақстан Республикасы Ұлттық Банкіне тапсырылады</w:t>
            </w:r>
          </w:p>
          <w:p w14:paraId="56547CD2" w14:textId="77777777" w:rsid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Представляется Национальному Банку Республики Казахстан</w:t>
            </w:r>
          </w:p>
          <w:p w14:paraId="1045DE20" w14:textId="11A3DCA6"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p>
        </w:tc>
        <w:tc>
          <w:tcPr>
            <w:tcW w:w="227" w:type="pct"/>
            <w:gridSpan w:val="3"/>
            <w:tcMar>
              <w:top w:w="0" w:type="dxa"/>
              <w:left w:w="108" w:type="dxa"/>
              <w:bottom w:w="0" w:type="dxa"/>
              <w:right w:w="108" w:type="dxa"/>
            </w:tcMar>
            <w:hideMark/>
          </w:tcPr>
          <w:p w14:paraId="63673369"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tr w:rsidR="008553E0" w:rsidRPr="008553E0" w14:paraId="79133113" w14:textId="77777777" w:rsidTr="008553E0">
        <w:trPr>
          <w:trHeight w:val="636"/>
        </w:trPr>
        <w:tc>
          <w:tcPr>
            <w:tcW w:w="4602" w:type="pct"/>
            <w:gridSpan w:val="12"/>
            <w:tcMar>
              <w:top w:w="0" w:type="dxa"/>
              <w:left w:w="108" w:type="dxa"/>
              <w:bottom w:w="0" w:type="dxa"/>
              <w:right w:w="108" w:type="dxa"/>
            </w:tcMar>
            <w:hideMark/>
          </w:tcPr>
          <w:p w14:paraId="7F23E167" w14:textId="77777777" w:rsidR="008553E0" w:rsidRPr="008553E0" w:rsidRDefault="008553E0" w:rsidP="00A96EBF">
            <w:pPr>
              <w:spacing w:after="0" w:line="240" w:lineRule="auto"/>
              <w:jc w:val="both"/>
              <w:rPr>
                <w:rFonts w:ascii="Times New Roman" w:eastAsiaTheme="minorEastAsia" w:hAnsi="Times New Roman" w:cs="Times New Roman"/>
                <w:color w:val="000000"/>
                <w:sz w:val="28"/>
                <w:szCs w:val="28"/>
                <w:lang w:eastAsia="ru-RU"/>
              </w:rPr>
            </w:pPr>
            <w:bookmarkStart w:id="0" w:name="_GoBack" w:colFirst="0" w:colLast="0"/>
            <w:r w:rsidRPr="008553E0">
              <w:rPr>
                <w:rFonts w:ascii="Times New Roman" w:eastAsiaTheme="minorEastAsia" w:hAnsi="Times New Roman" w:cs="Times New Roman"/>
                <w:b/>
                <w:bCs/>
                <w:color w:val="000000"/>
                <w:sz w:val="28"/>
                <w:szCs w:val="28"/>
                <w:bdr w:val="none" w:sz="0" w:space="0" w:color="auto" w:frame="1"/>
                <w:lang w:eastAsia="ru-RU"/>
              </w:rPr>
              <w:t>Бейрезиденттерге қойылатын қаржылық талаптардың және олардың алдындағы міндеттемелердің жай-күйі туралы есеп</w:t>
            </w:r>
          </w:p>
        </w:tc>
        <w:tc>
          <w:tcPr>
            <w:tcW w:w="95" w:type="pct"/>
            <w:tcMar>
              <w:top w:w="0" w:type="dxa"/>
              <w:left w:w="108" w:type="dxa"/>
              <w:bottom w:w="0" w:type="dxa"/>
              <w:right w:w="108" w:type="dxa"/>
            </w:tcMar>
            <w:hideMark/>
          </w:tcPr>
          <w:p w14:paraId="1E8B1BD7"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c>
          <w:tcPr>
            <w:tcW w:w="303" w:type="pct"/>
            <w:gridSpan w:val="4"/>
            <w:tcMar>
              <w:top w:w="0" w:type="dxa"/>
              <w:left w:w="108" w:type="dxa"/>
              <w:bottom w:w="0" w:type="dxa"/>
              <w:right w:w="108" w:type="dxa"/>
            </w:tcMar>
            <w:vAlign w:val="center"/>
            <w:hideMark/>
          </w:tcPr>
          <w:p w14:paraId="59B7BE7A"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tr w:rsidR="008553E0" w:rsidRPr="008553E0" w14:paraId="5932BE33" w14:textId="77777777" w:rsidTr="008553E0">
        <w:trPr>
          <w:trHeight w:val="325"/>
        </w:trPr>
        <w:tc>
          <w:tcPr>
            <w:tcW w:w="4451" w:type="pct"/>
            <w:gridSpan w:val="10"/>
            <w:tcMar>
              <w:top w:w="0" w:type="dxa"/>
              <w:left w:w="108" w:type="dxa"/>
              <w:bottom w:w="0" w:type="dxa"/>
              <w:right w:w="108" w:type="dxa"/>
            </w:tcMar>
            <w:hideMark/>
          </w:tcPr>
          <w:p w14:paraId="704E8F2D" w14:textId="77777777" w:rsidR="008553E0" w:rsidRPr="008553E0" w:rsidRDefault="008553E0" w:rsidP="00A96EBF">
            <w:pPr>
              <w:spacing w:after="0" w:line="240" w:lineRule="auto"/>
              <w:jc w:val="both"/>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Отчет о состоянии финансовых требований к нерезидентам и обязательств перед ними</w:t>
            </w:r>
          </w:p>
        </w:tc>
        <w:tc>
          <w:tcPr>
            <w:tcW w:w="76" w:type="pct"/>
            <w:tcMar>
              <w:top w:w="0" w:type="dxa"/>
              <w:left w:w="108" w:type="dxa"/>
              <w:bottom w:w="0" w:type="dxa"/>
              <w:right w:w="108" w:type="dxa"/>
            </w:tcMar>
            <w:vAlign w:val="bottom"/>
            <w:hideMark/>
          </w:tcPr>
          <w:p w14:paraId="10D79322"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76" w:type="pct"/>
            <w:tcMar>
              <w:top w:w="0" w:type="dxa"/>
              <w:left w:w="108" w:type="dxa"/>
              <w:bottom w:w="0" w:type="dxa"/>
              <w:right w:w="108" w:type="dxa"/>
            </w:tcMar>
            <w:vAlign w:val="bottom"/>
            <w:hideMark/>
          </w:tcPr>
          <w:p w14:paraId="3934347A"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95" w:type="pct"/>
            <w:tcMar>
              <w:top w:w="0" w:type="dxa"/>
              <w:left w:w="108" w:type="dxa"/>
              <w:bottom w:w="0" w:type="dxa"/>
              <w:right w:w="108" w:type="dxa"/>
            </w:tcMar>
            <w:vAlign w:val="bottom"/>
            <w:hideMark/>
          </w:tcPr>
          <w:p w14:paraId="22CDFDD8"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303" w:type="pct"/>
            <w:gridSpan w:val="4"/>
            <w:tcMar>
              <w:top w:w="0" w:type="dxa"/>
              <w:left w:w="108" w:type="dxa"/>
              <w:bottom w:w="0" w:type="dxa"/>
              <w:right w:w="108" w:type="dxa"/>
            </w:tcMar>
            <w:vAlign w:val="center"/>
            <w:hideMark/>
          </w:tcPr>
          <w:p w14:paraId="539012EC"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bookmarkEnd w:id="0"/>
      <w:tr w:rsidR="008553E0" w:rsidRPr="008553E0" w14:paraId="71894B98" w14:textId="77777777" w:rsidTr="008553E0">
        <w:trPr>
          <w:trHeight w:val="1894"/>
        </w:trPr>
        <w:tc>
          <w:tcPr>
            <w:tcW w:w="1921" w:type="pct"/>
            <w:gridSpan w:val="2"/>
            <w:tcMar>
              <w:top w:w="0" w:type="dxa"/>
              <w:left w:w="108" w:type="dxa"/>
              <w:bottom w:w="0" w:type="dxa"/>
              <w:right w:w="108" w:type="dxa"/>
            </w:tcMar>
            <w:hideMark/>
          </w:tcPr>
          <w:p w14:paraId="0AB79BE6"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lastRenderedPageBreak/>
              <w:t>Индексі</w:t>
            </w:r>
          </w:p>
          <w:p w14:paraId="40E47336"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Индекс</w:t>
            </w:r>
          </w:p>
        </w:tc>
        <w:tc>
          <w:tcPr>
            <w:tcW w:w="186" w:type="pct"/>
            <w:tcMar>
              <w:top w:w="0" w:type="dxa"/>
              <w:left w:w="108" w:type="dxa"/>
              <w:bottom w:w="0" w:type="dxa"/>
              <w:right w:w="108" w:type="dxa"/>
            </w:tcMar>
            <w:hideMark/>
          </w:tcPr>
          <w:p w14:paraId="1724C259"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9-ТБ</w:t>
            </w:r>
          </w:p>
          <w:p w14:paraId="7840A11A"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9-ПБ</w:t>
            </w:r>
          </w:p>
        </w:tc>
        <w:tc>
          <w:tcPr>
            <w:tcW w:w="508" w:type="pct"/>
            <w:tcMar>
              <w:top w:w="0" w:type="dxa"/>
              <w:left w:w="108" w:type="dxa"/>
              <w:bottom w:w="0" w:type="dxa"/>
              <w:right w:w="108" w:type="dxa"/>
            </w:tcMar>
            <w:hideMark/>
          </w:tcPr>
          <w:p w14:paraId="62715B4E"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тоқсандық</w:t>
            </w:r>
          </w:p>
          <w:p w14:paraId="31C898BA"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квартальная</w:t>
            </w:r>
          </w:p>
        </w:tc>
        <w:tc>
          <w:tcPr>
            <w:tcW w:w="424" w:type="pct"/>
            <w:gridSpan w:val="2"/>
            <w:tcMar>
              <w:top w:w="0" w:type="dxa"/>
              <w:left w:w="108" w:type="dxa"/>
              <w:bottom w:w="0" w:type="dxa"/>
              <w:right w:w="108" w:type="dxa"/>
            </w:tcMar>
            <w:hideMark/>
          </w:tcPr>
          <w:p w14:paraId="7797E5CB"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есепті кезең</w:t>
            </w:r>
          </w:p>
          <w:p w14:paraId="19578EDD"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отчетный</w:t>
            </w:r>
          </w:p>
          <w:p w14:paraId="4F108056"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период</w:t>
            </w:r>
          </w:p>
        </w:tc>
        <w:tc>
          <w:tcPr>
            <w:tcW w:w="209" w:type="pct"/>
            <w:tcMar>
              <w:top w:w="0" w:type="dxa"/>
              <w:left w:w="108" w:type="dxa"/>
              <w:bottom w:w="0" w:type="dxa"/>
              <w:right w:w="108" w:type="dxa"/>
            </w:tcMar>
            <w:hideMark/>
          </w:tcPr>
          <w:p w14:paraId="47184B18" w14:textId="77777777" w:rsidR="008553E0" w:rsidRPr="008553E0" w:rsidRDefault="008553E0" w:rsidP="008553E0">
            <w:pPr>
              <w:spacing w:after="0" w:line="240" w:lineRule="auto"/>
              <w:jc w:val="center"/>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noProof/>
                <w:color w:val="000000"/>
                <w:sz w:val="28"/>
                <w:szCs w:val="28"/>
                <w:lang w:eastAsia="ru-RU"/>
              </w:rPr>
              <w:drawing>
                <wp:inline distT="0" distB="0" distL="0" distR="0" wp14:anchorId="0A2C1901" wp14:editId="58C7F37C">
                  <wp:extent cx="276225" cy="3048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349" w:type="pct"/>
            <w:tcMar>
              <w:top w:w="0" w:type="dxa"/>
              <w:left w:w="108" w:type="dxa"/>
              <w:bottom w:w="0" w:type="dxa"/>
              <w:right w:w="108" w:type="dxa"/>
            </w:tcMar>
            <w:hideMark/>
          </w:tcPr>
          <w:p w14:paraId="0A05A81F"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тоқсан</w:t>
            </w:r>
          </w:p>
          <w:p w14:paraId="160F5CEB"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квартал</w:t>
            </w:r>
          </w:p>
        </w:tc>
        <w:tc>
          <w:tcPr>
            <w:tcW w:w="604" w:type="pct"/>
            <w:tcMar>
              <w:top w:w="0" w:type="dxa"/>
              <w:left w:w="108" w:type="dxa"/>
              <w:bottom w:w="0" w:type="dxa"/>
              <w:right w:w="108" w:type="dxa"/>
            </w:tcMar>
            <w:hideMark/>
          </w:tcPr>
          <w:p w14:paraId="666C6AED" w14:textId="77777777" w:rsidR="008553E0" w:rsidRPr="008553E0" w:rsidRDefault="008553E0" w:rsidP="008553E0">
            <w:pPr>
              <w:spacing w:after="0" w:line="240" w:lineRule="auto"/>
              <w:jc w:val="center"/>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noProof/>
                <w:color w:val="000000"/>
                <w:sz w:val="28"/>
                <w:szCs w:val="28"/>
                <w:lang w:eastAsia="ru-RU"/>
              </w:rPr>
              <w:drawing>
                <wp:inline distT="0" distB="0" distL="0" distR="0" wp14:anchorId="09D4B7C3" wp14:editId="409A73E7">
                  <wp:extent cx="1123950" cy="3714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23950" cy="371475"/>
                          </a:xfrm>
                          <a:prstGeom prst="rect">
                            <a:avLst/>
                          </a:prstGeom>
                          <a:noFill/>
                          <a:ln>
                            <a:noFill/>
                          </a:ln>
                        </pic:spPr>
                      </pic:pic>
                    </a:graphicData>
                  </a:graphic>
                </wp:inline>
              </w:drawing>
            </w:r>
          </w:p>
        </w:tc>
        <w:tc>
          <w:tcPr>
            <w:tcW w:w="247" w:type="pct"/>
            <w:tcMar>
              <w:top w:w="0" w:type="dxa"/>
              <w:left w:w="108" w:type="dxa"/>
              <w:bottom w:w="0" w:type="dxa"/>
              <w:right w:w="108" w:type="dxa"/>
            </w:tcMar>
            <w:hideMark/>
          </w:tcPr>
          <w:p w14:paraId="684EF1D8"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жыл</w:t>
            </w:r>
          </w:p>
          <w:p w14:paraId="37A0CCF4"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год</w:t>
            </w:r>
          </w:p>
        </w:tc>
        <w:tc>
          <w:tcPr>
            <w:tcW w:w="76" w:type="pct"/>
            <w:tcMar>
              <w:top w:w="0" w:type="dxa"/>
              <w:left w:w="108" w:type="dxa"/>
              <w:bottom w:w="0" w:type="dxa"/>
              <w:right w:w="108" w:type="dxa"/>
            </w:tcMar>
            <w:hideMark/>
          </w:tcPr>
          <w:p w14:paraId="2EE36C2E"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76" w:type="pct"/>
            <w:tcMar>
              <w:top w:w="0" w:type="dxa"/>
              <w:left w:w="108" w:type="dxa"/>
              <w:bottom w:w="0" w:type="dxa"/>
              <w:right w:w="108" w:type="dxa"/>
            </w:tcMar>
            <w:vAlign w:val="bottom"/>
            <w:hideMark/>
          </w:tcPr>
          <w:p w14:paraId="65B9FBBF"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95" w:type="pct"/>
            <w:tcMar>
              <w:top w:w="0" w:type="dxa"/>
              <w:left w:w="108" w:type="dxa"/>
              <w:bottom w:w="0" w:type="dxa"/>
              <w:right w:w="108" w:type="dxa"/>
            </w:tcMar>
            <w:vAlign w:val="bottom"/>
            <w:hideMark/>
          </w:tcPr>
          <w:p w14:paraId="2AFBC2D4"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303" w:type="pct"/>
            <w:gridSpan w:val="4"/>
            <w:tcMar>
              <w:top w:w="0" w:type="dxa"/>
              <w:left w:w="108" w:type="dxa"/>
              <w:bottom w:w="0" w:type="dxa"/>
              <w:right w:w="108" w:type="dxa"/>
            </w:tcMar>
            <w:vAlign w:val="center"/>
            <w:hideMark/>
          </w:tcPr>
          <w:p w14:paraId="176DFCD6"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tr w:rsidR="008553E0" w:rsidRPr="008553E0" w14:paraId="57592290" w14:textId="77777777" w:rsidTr="008553E0">
        <w:trPr>
          <w:trHeight w:val="636"/>
        </w:trPr>
        <w:tc>
          <w:tcPr>
            <w:tcW w:w="4451" w:type="pct"/>
            <w:gridSpan w:val="10"/>
            <w:tcMar>
              <w:top w:w="0" w:type="dxa"/>
              <w:left w:w="108" w:type="dxa"/>
              <w:bottom w:w="0" w:type="dxa"/>
              <w:right w:w="108" w:type="dxa"/>
            </w:tcMar>
            <w:hideMark/>
          </w:tcPr>
          <w:p w14:paraId="3B260CB7"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Банктер, Қазақстан Республикасында бейрезидент банктердің филиалдары ұсынады</w:t>
            </w:r>
          </w:p>
          <w:p w14:paraId="3ADE3243" w14:textId="400F9431" w:rsid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Представляется банками, филиалами банков-нерезидентов в Республике Казахстан</w:t>
            </w:r>
          </w:p>
          <w:p w14:paraId="30B4FB1C" w14:textId="77777777" w:rsidR="008D2518" w:rsidRDefault="008D2518" w:rsidP="008553E0">
            <w:pPr>
              <w:spacing w:after="0" w:line="240" w:lineRule="auto"/>
              <w:rPr>
                <w:rFonts w:ascii="Times New Roman" w:eastAsiaTheme="minorEastAsia" w:hAnsi="Times New Roman" w:cs="Times New Roman"/>
                <w:color w:val="000000"/>
                <w:sz w:val="28"/>
                <w:szCs w:val="28"/>
                <w:lang w:eastAsia="ru-RU"/>
              </w:rPr>
            </w:pPr>
          </w:p>
          <w:p w14:paraId="3DC2A41E" w14:textId="02456271"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p>
        </w:tc>
        <w:tc>
          <w:tcPr>
            <w:tcW w:w="76" w:type="pct"/>
            <w:tcMar>
              <w:top w:w="0" w:type="dxa"/>
              <w:left w:w="108" w:type="dxa"/>
              <w:bottom w:w="0" w:type="dxa"/>
              <w:right w:w="108" w:type="dxa"/>
            </w:tcMar>
            <w:hideMark/>
          </w:tcPr>
          <w:p w14:paraId="6F1EF25B"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76" w:type="pct"/>
            <w:tcMar>
              <w:top w:w="0" w:type="dxa"/>
              <w:left w:w="108" w:type="dxa"/>
              <w:bottom w:w="0" w:type="dxa"/>
              <w:right w:w="108" w:type="dxa"/>
            </w:tcMar>
            <w:vAlign w:val="bottom"/>
            <w:hideMark/>
          </w:tcPr>
          <w:p w14:paraId="114476A3"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95" w:type="pct"/>
            <w:tcMar>
              <w:top w:w="0" w:type="dxa"/>
              <w:left w:w="108" w:type="dxa"/>
              <w:bottom w:w="0" w:type="dxa"/>
              <w:right w:w="108" w:type="dxa"/>
            </w:tcMar>
            <w:vAlign w:val="bottom"/>
            <w:hideMark/>
          </w:tcPr>
          <w:p w14:paraId="0A87FC26"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303" w:type="pct"/>
            <w:gridSpan w:val="4"/>
            <w:tcMar>
              <w:top w:w="0" w:type="dxa"/>
              <w:left w:w="108" w:type="dxa"/>
              <w:bottom w:w="0" w:type="dxa"/>
              <w:right w:w="108" w:type="dxa"/>
            </w:tcMar>
            <w:vAlign w:val="center"/>
            <w:hideMark/>
          </w:tcPr>
          <w:p w14:paraId="1DE0E25F"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tr w:rsidR="008553E0" w:rsidRPr="008553E0" w14:paraId="1C2F0AD5" w14:textId="77777777" w:rsidTr="008553E0">
        <w:trPr>
          <w:trHeight w:val="636"/>
        </w:trPr>
        <w:tc>
          <w:tcPr>
            <w:tcW w:w="4451" w:type="pct"/>
            <w:gridSpan w:val="10"/>
            <w:tcMar>
              <w:top w:w="0" w:type="dxa"/>
              <w:left w:w="108" w:type="dxa"/>
              <w:bottom w:w="0" w:type="dxa"/>
              <w:right w:w="108" w:type="dxa"/>
            </w:tcMar>
            <w:hideMark/>
          </w:tcPr>
          <w:p w14:paraId="118FD62B"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Ұсыну мерзімі: есептік кезеңнен кейінгі бірінші айдың 20-нан кешіктірмей</w:t>
            </w:r>
          </w:p>
          <w:p w14:paraId="690C29DA" w14:textId="2A123CD0" w:rsid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Срок представления: не позднее 20 числа первого месяца после отчетного периода</w:t>
            </w:r>
          </w:p>
          <w:p w14:paraId="18B3B0A9" w14:textId="77777777" w:rsidR="008D2518" w:rsidRDefault="008D2518" w:rsidP="008553E0">
            <w:pPr>
              <w:spacing w:after="0" w:line="240" w:lineRule="auto"/>
              <w:rPr>
                <w:rFonts w:ascii="Times New Roman" w:eastAsiaTheme="minorEastAsia" w:hAnsi="Times New Roman" w:cs="Times New Roman"/>
                <w:color w:val="000000"/>
                <w:sz w:val="28"/>
                <w:szCs w:val="28"/>
                <w:lang w:eastAsia="ru-RU"/>
              </w:rPr>
            </w:pPr>
          </w:p>
          <w:p w14:paraId="5617D9A8" w14:textId="793B0A6E"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p>
        </w:tc>
        <w:tc>
          <w:tcPr>
            <w:tcW w:w="76" w:type="pct"/>
            <w:tcMar>
              <w:top w:w="0" w:type="dxa"/>
              <w:left w:w="108" w:type="dxa"/>
              <w:bottom w:w="0" w:type="dxa"/>
              <w:right w:w="108" w:type="dxa"/>
            </w:tcMar>
            <w:hideMark/>
          </w:tcPr>
          <w:p w14:paraId="6C05D80C"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76" w:type="pct"/>
            <w:tcMar>
              <w:top w:w="0" w:type="dxa"/>
              <w:left w:w="108" w:type="dxa"/>
              <w:bottom w:w="0" w:type="dxa"/>
              <w:right w:w="108" w:type="dxa"/>
            </w:tcMar>
            <w:vAlign w:val="bottom"/>
            <w:hideMark/>
          </w:tcPr>
          <w:p w14:paraId="373E3248"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95" w:type="pct"/>
            <w:tcMar>
              <w:top w:w="0" w:type="dxa"/>
              <w:left w:w="108" w:type="dxa"/>
              <w:bottom w:w="0" w:type="dxa"/>
              <w:right w:w="108" w:type="dxa"/>
            </w:tcMar>
            <w:vAlign w:val="bottom"/>
            <w:hideMark/>
          </w:tcPr>
          <w:p w14:paraId="681BB99D"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303" w:type="pct"/>
            <w:gridSpan w:val="4"/>
            <w:tcMar>
              <w:top w:w="0" w:type="dxa"/>
              <w:left w:w="108" w:type="dxa"/>
              <w:bottom w:w="0" w:type="dxa"/>
              <w:right w:w="108" w:type="dxa"/>
            </w:tcMar>
            <w:vAlign w:val="center"/>
            <w:hideMark/>
          </w:tcPr>
          <w:p w14:paraId="0AACA47D"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tr w:rsidR="008553E0" w:rsidRPr="008553E0" w14:paraId="59BE3A98" w14:textId="77777777" w:rsidTr="008553E0">
        <w:trPr>
          <w:trHeight w:val="636"/>
        </w:trPr>
        <w:tc>
          <w:tcPr>
            <w:tcW w:w="2616" w:type="pct"/>
            <w:gridSpan w:val="4"/>
            <w:tcMar>
              <w:top w:w="0" w:type="dxa"/>
              <w:left w:w="108" w:type="dxa"/>
              <w:bottom w:w="0" w:type="dxa"/>
              <w:right w:w="108" w:type="dxa"/>
            </w:tcMar>
            <w:hideMark/>
          </w:tcPr>
          <w:p w14:paraId="53BF426D"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b/>
                <w:bCs/>
                <w:color w:val="000000"/>
                <w:sz w:val="28"/>
                <w:szCs w:val="28"/>
                <w:bdr w:val="none" w:sz="0" w:space="0" w:color="auto" w:frame="1"/>
                <w:lang w:eastAsia="ru-RU"/>
              </w:rPr>
              <w:t>БСН коды</w:t>
            </w:r>
          </w:p>
          <w:p w14:paraId="6B644083"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Код БИН</w:t>
            </w:r>
          </w:p>
        </w:tc>
        <w:tc>
          <w:tcPr>
            <w:tcW w:w="1834" w:type="pct"/>
            <w:gridSpan w:val="6"/>
            <w:tcMar>
              <w:top w:w="0" w:type="dxa"/>
              <w:left w:w="108" w:type="dxa"/>
              <w:bottom w:w="0" w:type="dxa"/>
              <w:right w:w="108" w:type="dxa"/>
            </w:tcMar>
            <w:hideMark/>
          </w:tcPr>
          <w:p w14:paraId="000BD788" w14:textId="77777777" w:rsidR="008553E0" w:rsidRPr="008553E0" w:rsidRDefault="008553E0" w:rsidP="008553E0">
            <w:pPr>
              <w:spacing w:after="0" w:line="252"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noProof/>
                <w:color w:val="000000"/>
                <w:sz w:val="28"/>
                <w:szCs w:val="28"/>
                <w:lang w:eastAsia="ru-RU"/>
              </w:rPr>
              <w:drawing>
                <wp:inline distT="0" distB="0" distL="0" distR="0" wp14:anchorId="005D4A60" wp14:editId="15FAF61B">
                  <wp:extent cx="3238500" cy="3429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3238500" cy="342900"/>
                          </a:xfrm>
                          <a:prstGeom prst="rect">
                            <a:avLst/>
                          </a:prstGeom>
                          <a:noFill/>
                          <a:ln>
                            <a:noFill/>
                          </a:ln>
                        </pic:spPr>
                      </pic:pic>
                    </a:graphicData>
                  </a:graphic>
                </wp:inline>
              </w:drawing>
            </w:r>
          </w:p>
        </w:tc>
        <w:tc>
          <w:tcPr>
            <w:tcW w:w="76" w:type="pct"/>
            <w:tcMar>
              <w:top w:w="0" w:type="dxa"/>
              <w:left w:w="108" w:type="dxa"/>
              <w:bottom w:w="0" w:type="dxa"/>
              <w:right w:w="108" w:type="dxa"/>
            </w:tcMar>
            <w:hideMark/>
          </w:tcPr>
          <w:p w14:paraId="61582C49"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76" w:type="pct"/>
            <w:tcMar>
              <w:top w:w="0" w:type="dxa"/>
              <w:left w:w="108" w:type="dxa"/>
              <w:bottom w:w="0" w:type="dxa"/>
              <w:right w:w="108" w:type="dxa"/>
            </w:tcMar>
            <w:vAlign w:val="bottom"/>
            <w:hideMark/>
          </w:tcPr>
          <w:p w14:paraId="0EA7C8FC"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95" w:type="pct"/>
            <w:tcMar>
              <w:top w:w="0" w:type="dxa"/>
              <w:left w:w="108" w:type="dxa"/>
              <w:bottom w:w="0" w:type="dxa"/>
              <w:right w:w="108" w:type="dxa"/>
            </w:tcMar>
            <w:vAlign w:val="bottom"/>
            <w:hideMark/>
          </w:tcPr>
          <w:p w14:paraId="55D63234"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303" w:type="pct"/>
            <w:gridSpan w:val="4"/>
            <w:tcMar>
              <w:top w:w="0" w:type="dxa"/>
              <w:left w:w="108" w:type="dxa"/>
              <w:bottom w:w="0" w:type="dxa"/>
              <w:right w:w="108" w:type="dxa"/>
            </w:tcMar>
            <w:vAlign w:val="center"/>
            <w:hideMark/>
          </w:tcPr>
          <w:p w14:paraId="1550D9BF" w14:textId="77777777" w:rsidR="008553E0" w:rsidRPr="008553E0" w:rsidRDefault="008553E0" w:rsidP="008553E0">
            <w:pPr>
              <w:spacing w:after="0" w:line="240" w:lineRule="auto"/>
              <w:rPr>
                <w:rFonts w:ascii="Times New Roman" w:eastAsiaTheme="minorEastAsia" w:hAnsi="Times New Roman" w:cs="Times New Roman"/>
                <w:color w:val="000000"/>
                <w:sz w:val="28"/>
                <w:szCs w:val="28"/>
                <w:lang w:eastAsia="ru-RU"/>
              </w:rPr>
            </w:pPr>
            <w:r w:rsidRPr="008553E0">
              <w:rPr>
                <w:rFonts w:ascii="Times New Roman" w:eastAsiaTheme="minorEastAsia" w:hAnsi="Times New Roman" w:cs="Times New Roman"/>
                <w:color w:val="000000"/>
                <w:sz w:val="28"/>
                <w:szCs w:val="28"/>
                <w:lang w:eastAsia="ru-RU"/>
              </w:rPr>
              <w:t> </w:t>
            </w:r>
          </w:p>
        </w:tc>
      </w:tr>
      <w:tr w:rsidR="008553E0" w:rsidRPr="008553E0" w14:paraId="7EC6EF9C" w14:textId="77777777" w:rsidTr="008553E0">
        <w:trPr>
          <w:trHeight w:val="142"/>
        </w:trPr>
        <w:tc>
          <w:tcPr>
            <w:tcW w:w="1921" w:type="pct"/>
            <w:gridSpan w:val="2"/>
            <w:tcMar>
              <w:top w:w="0" w:type="dxa"/>
              <w:left w:w="108" w:type="dxa"/>
              <w:bottom w:w="0" w:type="dxa"/>
              <w:right w:w="108" w:type="dxa"/>
            </w:tcMar>
            <w:hideMark/>
          </w:tcPr>
          <w:p w14:paraId="71DABA9F" w14:textId="77777777" w:rsidR="008553E0" w:rsidRPr="008553E0" w:rsidRDefault="008553E0" w:rsidP="008553E0">
            <w:pPr>
              <w:spacing w:after="0" w:line="240" w:lineRule="auto"/>
              <w:rPr>
                <w:rFonts w:ascii="Times New Roman" w:eastAsiaTheme="minorEastAsia" w:hAnsi="Times New Roman" w:cs="Times New Roman"/>
                <w:sz w:val="28"/>
                <w:szCs w:val="28"/>
                <w:lang w:eastAsia="ru-RU"/>
              </w:rPr>
            </w:pPr>
          </w:p>
        </w:tc>
        <w:tc>
          <w:tcPr>
            <w:tcW w:w="695" w:type="pct"/>
            <w:gridSpan w:val="2"/>
            <w:tcMar>
              <w:top w:w="0" w:type="dxa"/>
              <w:left w:w="108" w:type="dxa"/>
              <w:bottom w:w="0" w:type="dxa"/>
              <w:right w:w="108" w:type="dxa"/>
            </w:tcMar>
            <w:hideMark/>
          </w:tcPr>
          <w:p w14:paraId="6F366B0E"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212" w:type="pct"/>
            <w:tcMar>
              <w:top w:w="0" w:type="dxa"/>
              <w:left w:w="108" w:type="dxa"/>
              <w:bottom w:w="0" w:type="dxa"/>
              <w:right w:w="108" w:type="dxa"/>
            </w:tcMar>
            <w:hideMark/>
          </w:tcPr>
          <w:p w14:paraId="15B5FDB0"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212" w:type="pct"/>
            <w:tcMar>
              <w:top w:w="0" w:type="dxa"/>
              <w:left w:w="108" w:type="dxa"/>
              <w:bottom w:w="0" w:type="dxa"/>
              <w:right w:w="108" w:type="dxa"/>
            </w:tcMar>
            <w:hideMark/>
          </w:tcPr>
          <w:p w14:paraId="01D1F752"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209" w:type="pct"/>
            <w:tcMar>
              <w:top w:w="0" w:type="dxa"/>
              <w:left w:w="108" w:type="dxa"/>
              <w:bottom w:w="0" w:type="dxa"/>
              <w:right w:w="108" w:type="dxa"/>
            </w:tcMar>
            <w:hideMark/>
          </w:tcPr>
          <w:p w14:paraId="6F09C8F9"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349" w:type="pct"/>
            <w:tcMar>
              <w:top w:w="0" w:type="dxa"/>
              <w:left w:w="108" w:type="dxa"/>
              <w:bottom w:w="0" w:type="dxa"/>
              <w:right w:w="108" w:type="dxa"/>
            </w:tcMar>
            <w:hideMark/>
          </w:tcPr>
          <w:p w14:paraId="656FDD89"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1099" w:type="pct"/>
            <w:gridSpan w:val="5"/>
            <w:tcMar>
              <w:top w:w="0" w:type="dxa"/>
              <w:left w:w="108" w:type="dxa"/>
              <w:bottom w:w="0" w:type="dxa"/>
              <w:right w:w="108" w:type="dxa"/>
            </w:tcMar>
            <w:hideMark/>
          </w:tcPr>
          <w:p w14:paraId="0F92C2E3"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151" w:type="pct"/>
            <w:gridSpan w:val="2"/>
            <w:tcMar>
              <w:top w:w="0" w:type="dxa"/>
              <w:left w:w="108" w:type="dxa"/>
              <w:bottom w:w="0" w:type="dxa"/>
              <w:right w:w="108" w:type="dxa"/>
            </w:tcMar>
            <w:hideMark/>
          </w:tcPr>
          <w:p w14:paraId="0C4B4A72"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hideMark/>
          </w:tcPr>
          <w:p w14:paraId="3F73B1EF"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hideMark/>
          </w:tcPr>
          <w:p w14:paraId="547DF258" w14:textId="77777777" w:rsidR="008553E0" w:rsidRPr="008553E0" w:rsidRDefault="008553E0" w:rsidP="008553E0">
            <w:pPr>
              <w:spacing w:after="0" w:line="252" w:lineRule="auto"/>
              <w:rPr>
                <w:rFonts w:ascii="Calibri" w:eastAsia="Times New Roman" w:hAnsi="Calibri" w:cs="Calibri"/>
                <w:sz w:val="28"/>
                <w:szCs w:val="28"/>
                <w:lang w:eastAsia="ru-RU"/>
              </w:rPr>
            </w:pPr>
          </w:p>
        </w:tc>
      </w:tr>
      <w:tr w:rsidR="008553E0" w:rsidRPr="008553E0" w14:paraId="1E0B7FC7" w14:textId="77777777" w:rsidTr="008553E0">
        <w:trPr>
          <w:trHeight w:val="142"/>
        </w:trPr>
        <w:tc>
          <w:tcPr>
            <w:tcW w:w="1845" w:type="pct"/>
            <w:tcMar>
              <w:top w:w="0" w:type="dxa"/>
              <w:left w:w="108" w:type="dxa"/>
              <w:bottom w:w="0" w:type="dxa"/>
              <w:right w:w="108" w:type="dxa"/>
            </w:tcMar>
            <w:vAlign w:val="center"/>
            <w:hideMark/>
          </w:tcPr>
          <w:p w14:paraId="30E3251D"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vAlign w:val="center"/>
            <w:hideMark/>
          </w:tcPr>
          <w:p w14:paraId="1513A3AD"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186" w:type="pct"/>
            <w:tcMar>
              <w:top w:w="0" w:type="dxa"/>
              <w:left w:w="108" w:type="dxa"/>
              <w:bottom w:w="0" w:type="dxa"/>
              <w:right w:w="108" w:type="dxa"/>
            </w:tcMar>
            <w:vAlign w:val="center"/>
            <w:hideMark/>
          </w:tcPr>
          <w:p w14:paraId="2D7AEB08"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508" w:type="pct"/>
            <w:tcMar>
              <w:top w:w="0" w:type="dxa"/>
              <w:left w:w="108" w:type="dxa"/>
              <w:bottom w:w="0" w:type="dxa"/>
              <w:right w:w="108" w:type="dxa"/>
            </w:tcMar>
            <w:vAlign w:val="center"/>
            <w:hideMark/>
          </w:tcPr>
          <w:p w14:paraId="5F975ACF"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212" w:type="pct"/>
            <w:tcMar>
              <w:top w:w="0" w:type="dxa"/>
              <w:left w:w="108" w:type="dxa"/>
              <w:bottom w:w="0" w:type="dxa"/>
              <w:right w:w="108" w:type="dxa"/>
            </w:tcMar>
            <w:vAlign w:val="center"/>
            <w:hideMark/>
          </w:tcPr>
          <w:p w14:paraId="4C83AD49"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212" w:type="pct"/>
            <w:tcMar>
              <w:top w:w="0" w:type="dxa"/>
              <w:left w:w="108" w:type="dxa"/>
              <w:bottom w:w="0" w:type="dxa"/>
              <w:right w:w="108" w:type="dxa"/>
            </w:tcMar>
            <w:vAlign w:val="center"/>
            <w:hideMark/>
          </w:tcPr>
          <w:p w14:paraId="729BAD8C"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209" w:type="pct"/>
            <w:tcMar>
              <w:top w:w="0" w:type="dxa"/>
              <w:left w:w="108" w:type="dxa"/>
              <w:bottom w:w="0" w:type="dxa"/>
              <w:right w:w="108" w:type="dxa"/>
            </w:tcMar>
            <w:vAlign w:val="center"/>
            <w:hideMark/>
          </w:tcPr>
          <w:p w14:paraId="595DC081"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349" w:type="pct"/>
            <w:tcMar>
              <w:top w:w="0" w:type="dxa"/>
              <w:left w:w="108" w:type="dxa"/>
              <w:bottom w:w="0" w:type="dxa"/>
              <w:right w:w="108" w:type="dxa"/>
            </w:tcMar>
            <w:vAlign w:val="center"/>
            <w:hideMark/>
          </w:tcPr>
          <w:p w14:paraId="7CAEFD63"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604" w:type="pct"/>
            <w:tcMar>
              <w:top w:w="0" w:type="dxa"/>
              <w:left w:w="108" w:type="dxa"/>
              <w:bottom w:w="0" w:type="dxa"/>
              <w:right w:w="108" w:type="dxa"/>
            </w:tcMar>
            <w:vAlign w:val="center"/>
            <w:hideMark/>
          </w:tcPr>
          <w:p w14:paraId="603BA7B7"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247" w:type="pct"/>
            <w:tcMar>
              <w:top w:w="0" w:type="dxa"/>
              <w:left w:w="108" w:type="dxa"/>
              <w:bottom w:w="0" w:type="dxa"/>
              <w:right w:w="108" w:type="dxa"/>
            </w:tcMar>
            <w:vAlign w:val="center"/>
            <w:hideMark/>
          </w:tcPr>
          <w:p w14:paraId="6B9DEEEB"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vAlign w:val="center"/>
            <w:hideMark/>
          </w:tcPr>
          <w:p w14:paraId="24E3AC9A"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vAlign w:val="center"/>
            <w:hideMark/>
          </w:tcPr>
          <w:p w14:paraId="4D6153E8"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95" w:type="pct"/>
            <w:tcMar>
              <w:top w:w="0" w:type="dxa"/>
              <w:left w:w="108" w:type="dxa"/>
              <w:bottom w:w="0" w:type="dxa"/>
              <w:right w:w="108" w:type="dxa"/>
            </w:tcMar>
            <w:vAlign w:val="center"/>
            <w:hideMark/>
          </w:tcPr>
          <w:p w14:paraId="29DCBB75"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vAlign w:val="center"/>
            <w:hideMark/>
          </w:tcPr>
          <w:p w14:paraId="1410389F"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vAlign w:val="center"/>
            <w:hideMark/>
          </w:tcPr>
          <w:p w14:paraId="4D58D951"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vAlign w:val="center"/>
            <w:hideMark/>
          </w:tcPr>
          <w:p w14:paraId="6495E30C" w14:textId="77777777" w:rsidR="008553E0" w:rsidRPr="008553E0" w:rsidRDefault="008553E0" w:rsidP="008553E0">
            <w:pPr>
              <w:spacing w:after="0" w:line="252" w:lineRule="auto"/>
              <w:rPr>
                <w:rFonts w:ascii="Calibri" w:eastAsia="Times New Roman" w:hAnsi="Calibri" w:cs="Calibri"/>
                <w:sz w:val="28"/>
                <w:szCs w:val="28"/>
                <w:lang w:eastAsia="ru-RU"/>
              </w:rPr>
            </w:pPr>
          </w:p>
        </w:tc>
        <w:tc>
          <w:tcPr>
            <w:tcW w:w="76" w:type="pct"/>
            <w:tcMar>
              <w:top w:w="0" w:type="dxa"/>
              <w:left w:w="108" w:type="dxa"/>
              <w:bottom w:w="0" w:type="dxa"/>
              <w:right w:w="108" w:type="dxa"/>
            </w:tcMar>
            <w:vAlign w:val="center"/>
            <w:hideMark/>
          </w:tcPr>
          <w:p w14:paraId="65342F67" w14:textId="77777777" w:rsidR="008553E0" w:rsidRPr="008553E0" w:rsidRDefault="008553E0" w:rsidP="008553E0">
            <w:pPr>
              <w:spacing w:after="0" w:line="252" w:lineRule="auto"/>
              <w:rPr>
                <w:rFonts w:ascii="Calibri" w:eastAsia="Times New Roman" w:hAnsi="Calibri" w:cs="Calibri"/>
                <w:sz w:val="28"/>
                <w:szCs w:val="28"/>
                <w:lang w:eastAsia="ru-RU"/>
              </w:rPr>
            </w:pPr>
          </w:p>
        </w:tc>
      </w:tr>
    </w:tbl>
    <w:p w14:paraId="5E1D9170" w14:textId="77777777" w:rsidR="008553E0" w:rsidRPr="008553E0" w:rsidRDefault="008553E0" w:rsidP="008553E0">
      <w:pPr>
        <w:spacing w:line="240" w:lineRule="auto"/>
        <w:ind w:left="-851"/>
        <w:jc w:val="both"/>
        <w:textAlignment w:val="baseline"/>
        <w:rPr>
          <w:rFonts w:ascii="Times New Roman" w:eastAsia="Times New Roman" w:hAnsi="Times New Roman" w:cs="Times New Roman"/>
          <w:color w:val="000000"/>
          <w:sz w:val="28"/>
          <w:szCs w:val="28"/>
          <w:lang w:eastAsia="ru-RU"/>
        </w:rPr>
      </w:pPr>
    </w:p>
    <w:p w14:paraId="027D3F27" w14:textId="77777777" w:rsidR="008553E0" w:rsidRPr="008553E0" w:rsidRDefault="008553E0" w:rsidP="008553E0">
      <w:pPr>
        <w:spacing w:after="0"/>
        <w:ind w:left="142"/>
        <w:jc w:val="both"/>
        <w:rPr>
          <w:rFonts w:ascii="Times New Roman" w:hAnsi="Times New Roman" w:cs="Times New Roman"/>
          <w:sz w:val="28"/>
          <w:szCs w:val="28"/>
        </w:rPr>
      </w:pPr>
      <w:r w:rsidRPr="008553E0">
        <w:rPr>
          <w:rFonts w:ascii="Times New Roman" w:hAnsi="Times New Roman" w:cs="Times New Roman"/>
          <w:b/>
          <w:bCs/>
          <w:sz w:val="28"/>
          <w:szCs w:val="28"/>
        </w:rPr>
        <w:t>1-бөлім. Бейрезиденттерге қойылатын банктің талаптары, мың Америка Құрама Штаттарының (бұдан әрі - АҚШ) доллары</w:t>
      </w:r>
    </w:p>
    <w:p w14:paraId="19EC5EE9" w14:textId="79AF6BFF" w:rsidR="008553E0" w:rsidRDefault="008553E0" w:rsidP="008553E0">
      <w:pPr>
        <w:spacing w:after="0"/>
        <w:ind w:left="142"/>
        <w:jc w:val="both"/>
        <w:rPr>
          <w:rFonts w:ascii="Times New Roman" w:hAnsi="Times New Roman" w:cs="Times New Roman"/>
          <w:sz w:val="28"/>
          <w:szCs w:val="28"/>
        </w:rPr>
      </w:pPr>
      <w:r w:rsidRPr="008553E0">
        <w:rPr>
          <w:rFonts w:ascii="Times New Roman" w:hAnsi="Times New Roman" w:cs="Times New Roman"/>
          <w:sz w:val="28"/>
          <w:szCs w:val="28"/>
        </w:rPr>
        <w:t>Раздел 1. Требования банка к нерезидентам, тысяч долларов Соединенных Штатов Америки (далее - США)</w:t>
      </w:r>
    </w:p>
    <w:p w14:paraId="59CF15C4" w14:textId="77777777" w:rsidR="008553E0" w:rsidRPr="008553E0" w:rsidRDefault="008553E0" w:rsidP="008553E0">
      <w:pPr>
        <w:spacing w:after="0"/>
        <w:ind w:left="142"/>
        <w:jc w:val="both"/>
        <w:rPr>
          <w:rFonts w:ascii="Times New Roman" w:hAnsi="Times New Roman" w:cs="Times New Roman"/>
          <w:sz w:val="28"/>
          <w:szCs w:val="28"/>
        </w:rPr>
      </w:pPr>
    </w:p>
    <w:p w14:paraId="1C01DCC7" w14:textId="77777777" w:rsidR="008553E0" w:rsidRPr="008553E0" w:rsidRDefault="008553E0" w:rsidP="008553E0">
      <w:pPr>
        <w:spacing w:after="0"/>
        <w:ind w:left="142"/>
        <w:jc w:val="both"/>
        <w:rPr>
          <w:rFonts w:ascii="Times New Roman" w:hAnsi="Times New Roman" w:cs="Times New Roman"/>
          <w:sz w:val="28"/>
          <w:szCs w:val="28"/>
        </w:rPr>
      </w:pPr>
      <w:r w:rsidRPr="008553E0">
        <w:rPr>
          <w:rFonts w:ascii="Times New Roman" w:hAnsi="Times New Roman" w:cs="Times New Roman"/>
          <w:b/>
          <w:bCs/>
          <w:sz w:val="28"/>
          <w:szCs w:val="28"/>
        </w:rPr>
        <w:t>1-бөлік. Қолма-қол ақша, корреспонденттік шоттар және депозиттер, мың АҚШ доллары</w:t>
      </w:r>
    </w:p>
    <w:p w14:paraId="37828EC7" w14:textId="55E81446" w:rsidR="008553E0" w:rsidRDefault="008553E0" w:rsidP="008553E0">
      <w:pPr>
        <w:spacing w:after="0"/>
        <w:ind w:left="142"/>
        <w:jc w:val="both"/>
        <w:rPr>
          <w:rFonts w:ascii="Times New Roman" w:hAnsi="Times New Roman" w:cs="Times New Roman"/>
          <w:sz w:val="28"/>
          <w:szCs w:val="28"/>
        </w:rPr>
      </w:pPr>
      <w:r w:rsidRPr="008553E0">
        <w:rPr>
          <w:rFonts w:ascii="Times New Roman" w:hAnsi="Times New Roman" w:cs="Times New Roman"/>
          <w:sz w:val="28"/>
          <w:szCs w:val="28"/>
        </w:rPr>
        <w:t>Часть 1. Наличные деньги, корреспондентские счета и депозиты, тысяч долларов США</w:t>
      </w:r>
    </w:p>
    <w:p w14:paraId="435EAC0E" w14:textId="77777777" w:rsidR="008553E0" w:rsidRPr="008553E0" w:rsidRDefault="008553E0" w:rsidP="008553E0">
      <w:pPr>
        <w:spacing w:after="0"/>
        <w:ind w:left="142"/>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2569"/>
        <w:gridCol w:w="1977"/>
        <w:gridCol w:w="1404"/>
        <w:gridCol w:w="1986"/>
        <w:gridCol w:w="1986"/>
        <w:gridCol w:w="1676"/>
        <w:gridCol w:w="1548"/>
        <w:gridCol w:w="1404"/>
      </w:tblGrid>
      <w:tr w:rsidR="008553E0" w:rsidRPr="008553E0" w14:paraId="3E351272" w14:textId="77777777" w:rsidTr="00B735F9">
        <w:tc>
          <w:tcPr>
            <w:tcW w:w="16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AC3CB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атауы</w:t>
            </w:r>
          </w:p>
          <w:p w14:paraId="38A2ED5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Наименование показателя</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7CB7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коды</w:t>
            </w:r>
          </w:p>
          <w:p w14:paraId="57C487A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Код показа теля</w:t>
            </w:r>
          </w:p>
        </w:tc>
        <w:tc>
          <w:tcPr>
            <w:tcW w:w="290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9567E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Негізгі қаржы құралы</w:t>
            </w:r>
          </w:p>
          <w:p w14:paraId="63BF553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Основной финансовый инструмент</w:t>
            </w:r>
          </w:p>
        </w:tc>
      </w:tr>
      <w:tr w:rsidR="008553E0" w:rsidRPr="008553E0" w14:paraId="3128202B" w14:textId="77777777" w:rsidTr="00B735F9">
        <w:tc>
          <w:tcPr>
            <w:tcW w:w="0" w:type="auto"/>
            <w:vMerge/>
            <w:tcBorders>
              <w:top w:val="single" w:sz="8" w:space="0" w:color="auto"/>
              <w:left w:val="single" w:sz="8" w:space="0" w:color="auto"/>
              <w:bottom w:val="single" w:sz="8" w:space="0" w:color="auto"/>
              <w:right w:val="single" w:sz="8" w:space="0" w:color="auto"/>
            </w:tcBorders>
            <w:vAlign w:val="center"/>
            <w:hideMark/>
          </w:tcPr>
          <w:p w14:paraId="151175BC" w14:textId="77777777" w:rsidR="008553E0" w:rsidRPr="008553E0" w:rsidRDefault="008553E0" w:rsidP="008553E0">
            <w:pPr>
              <w:ind w:left="142"/>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59DE6A5D"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4A34D0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басына</w:t>
            </w:r>
          </w:p>
          <w:p w14:paraId="47CFA8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На начало периода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479E96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Операциялар нәтижесіндегі ұлғаю</w:t>
            </w:r>
          </w:p>
          <w:p w14:paraId="53FCA99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Увеличение в результате операций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F02685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Операциялар нәтижесіндегі азаю</w:t>
            </w:r>
          </w:p>
          <w:p w14:paraId="3A696F5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Уменьшение в результате операций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9E1AD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Қайта бағалау</w:t>
            </w:r>
          </w:p>
          <w:p w14:paraId="61D5971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Переоценка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A11624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Басқа да өзгерістер</w:t>
            </w:r>
          </w:p>
          <w:p w14:paraId="67F44EB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Прочие</w:t>
            </w:r>
          </w:p>
          <w:p w14:paraId="227C347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изменения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1F5BAB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Кезеңнің соңына</w:t>
            </w:r>
          </w:p>
          <w:p w14:paraId="1B0886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На конец периода</w:t>
            </w:r>
          </w:p>
        </w:tc>
      </w:tr>
      <w:tr w:rsidR="008553E0" w:rsidRPr="008553E0" w14:paraId="5A514286" w14:textId="77777777" w:rsidTr="00B735F9">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6E63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59AA8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942962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A8816B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1DC20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D20D8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95E2FB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D5A3FE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w:t>
            </w:r>
          </w:p>
        </w:tc>
      </w:tr>
      <w:tr w:rsidR="008553E0" w:rsidRPr="008553E0" w14:paraId="27F9228A" w14:textId="77777777" w:rsidTr="00B735F9">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1F9D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Қолма-қол шетел валютасы</w:t>
            </w:r>
          </w:p>
          <w:p w14:paraId="018A0A1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Наличная иностранная валюта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7B2DB1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38CECE9"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06971EA"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843CFE0"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C8A8680"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956AE9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D7476A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E2B944F" w14:textId="77777777" w:rsidTr="00B735F9">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EC66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Бейрезиденттер шығарған чектер және басқа да төлем құжаттары</w:t>
            </w:r>
          </w:p>
          <w:p w14:paraId="1AFE0EB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Чеки и другие платежные документы, выпущенные нерезидентами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F87969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A9E2D9"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3706232"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973D6F5"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0A30B8"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DFBFA2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6B7A46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07012FD" w14:textId="77777777" w:rsidTr="00B735F9">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E562B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 банктердегі корреспонденттік шоттар</w:t>
            </w:r>
          </w:p>
          <w:p w14:paraId="6308829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Корреспондентские счета в банках- нерезидентах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8867D3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30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7FC20A"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243BF8A"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C17FD08"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F52E4F7"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A268F0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449DB5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01853B4" w14:textId="77777777" w:rsidTr="00B735F9">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9535D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 банктерде орналастырылған қысқа мерзімді депозиттер (1 жыл және одан кем)</w:t>
            </w:r>
          </w:p>
          <w:p w14:paraId="153F99A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Краткосрочные (1 год и менее) депозиты, размещенные в банках - нерезидентах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3F7658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4FDCFAC"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814A9BE"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BC09099"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5782EB9"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EA553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78E106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32720C0" w14:textId="77777777" w:rsidTr="00B735F9">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FE5C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 банктердегі ұзақ мерзімді депозиттер (1 жылдан асатын)</w:t>
            </w:r>
          </w:p>
          <w:p w14:paraId="642EBE6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Долгосрочные (более 1 (одного) года) депозиты в банках- нерезидентах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04BA80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50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17AAF6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AA7AA3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D39780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0BEE7E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6D2912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18880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4F2046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Кестенің жалғасы</w:t>
      </w:r>
    </w:p>
    <w:p w14:paraId="242B8A6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Продолжение таблицы</w:t>
      </w:r>
    </w:p>
    <w:tbl>
      <w:tblPr>
        <w:tblW w:w="5000" w:type="pct"/>
        <w:tblCellMar>
          <w:top w:w="15" w:type="dxa"/>
          <w:left w:w="15" w:type="dxa"/>
          <w:bottom w:w="15" w:type="dxa"/>
          <w:right w:w="15" w:type="dxa"/>
        </w:tblCellMar>
        <w:tblLook w:val="04A0" w:firstRow="1" w:lastRow="0" w:firstColumn="1" w:lastColumn="0" w:noHBand="0" w:noVBand="1"/>
      </w:tblPr>
      <w:tblGrid>
        <w:gridCol w:w="1682"/>
        <w:gridCol w:w="2701"/>
        <w:gridCol w:w="4592"/>
        <w:gridCol w:w="1774"/>
        <w:gridCol w:w="1682"/>
        <w:gridCol w:w="2119"/>
      </w:tblGrid>
      <w:tr w:rsidR="008553E0" w:rsidRPr="008553E0" w14:paraId="53A653B5" w14:textId="77777777" w:rsidTr="00B735F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6988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Алуға есептелген кірістер</w:t>
            </w:r>
          </w:p>
          <w:p w14:paraId="2C9462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Доходы к получению</w:t>
            </w:r>
          </w:p>
        </w:tc>
      </w:tr>
      <w:tr w:rsidR="008553E0" w:rsidRPr="008553E0" w14:paraId="4E3BE178"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631C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басына</w:t>
            </w:r>
          </w:p>
          <w:p w14:paraId="500F7B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начало периода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CF9152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есептелгені</w:t>
            </w:r>
          </w:p>
          <w:p w14:paraId="7AAE5D0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Начислено в отчетном периоде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E32BA5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алынғаны, капиталдандырылғаны</w:t>
            </w:r>
          </w:p>
          <w:p w14:paraId="4B247B3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Получено, капитализировано в отчетном периоде</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198E43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71782B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Переоценка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A243B4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w:t>
            </w:r>
          </w:p>
          <w:p w14:paraId="4B03823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өзгерістер</w:t>
            </w:r>
          </w:p>
          <w:p w14:paraId="60A6526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 изменения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7B38F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w:t>
            </w:r>
          </w:p>
          <w:p w14:paraId="6EA1BF7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конец периода</w:t>
            </w:r>
          </w:p>
        </w:tc>
      </w:tr>
      <w:tr w:rsidR="008553E0" w:rsidRPr="008553E0" w14:paraId="7EF1920E"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45A84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7</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D56D83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8</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57B2411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C784AF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DE12C1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2645A8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12</w:t>
            </w:r>
          </w:p>
        </w:tc>
      </w:tr>
      <w:tr w:rsidR="008553E0" w:rsidRPr="008553E0" w14:paraId="15604811"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D18F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E32F17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2366AEF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551E9F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2891B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0ECBEC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6403192"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9713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A3A3E4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774682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7CC521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475555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4575AB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898EB62"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BA50A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1B513B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4AC2801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2B9C58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BDCBD7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E5C5E4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B7795F0"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AED8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5C77FE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1839B2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0E45B9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39ABF0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29FE74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5EB4CEF"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FCC3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A09298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C8ADC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63D37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580DE1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BD42DB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42D60E8F" w14:textId="77777777" w:rsidR="008553E0" w:rsidRDefault="008553E0" w:rsidP="008553E0">
      <w:pPr>
        <w:ind w:left="142"/>
        <w:rPr>
          <w:rFonts w:ascii="Times New Roman" w:hAnsi="Times New Roman" w:cs="Times New Roman"/>
          <w:b/>
          <w:bCs/>
          <w:sz w:val="28"/>
          <w:szCs w:val="28"/>
        </w:rPr>
      </w:pPr>
    </w:p>
    <w:p w14:paraId="2EF312D0" w14:textId="21FB5AC5"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2-бөлік. Сіздің Банкіңіздің шетелдік инвестициялау объектілеріне үлестік қатысуы, мың АҚШ доллары</w:t>
      </w:r>
    </w:p>
    <w:p w14:paraId="00E647B0" w14:textId="408D069B" w:rsidR="008553E0" w:rsidRPr="008553E0" w:rsidRDefault="008553E0" w:rsidP="008D2518">
      <w:pPr>
        <w:ind w:left="142"/>
        <w:rPr>
          <w:rFonts w:ascii="Times New Roman" w:hAnsi="Times New Roman" w:cs="Times New Roman"/>
          <w:sz w:val="28"/>
          <w:szCs w:val="28"/>
        </w:rPr>
      </w:pPr>
      <w:r w:rsidRPr="008553E0">
        <w:rPr>
          <w:rFonts w:ascii="Times New Roman" w:hAnsi="Times New Roman" w:cs="Times New Roman"/>
          <w:sz w:val="28"/>
          <w:szCs w:val="28"/>
        </w:rPr>
        <w:t>Часть 2. Долевое участие Вашего банка в иностранных объектах инвестирования,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1304"/>
        <w:gridCol w:w="2065"/>
        <w:gridCol w:w="1833"/>
        <w:gridCol w:w="1175"/>
        <w:gridCol w:w="2290"/>
        <w:gridCol w:w="1170"/>
        <w:gridCol w:w="1170"/>
        <w:gridCol w:w="791"/>
        <w:gridCol w:w="942"/>
        <w:gridCol w:w="1810"/>
      </w:tblGrid>
      <w:tr w:rsidR="008553E0" w:rsidRPr="008553E0" w14:paraId="04A9591E" w14:textId="77777777" w:rsidTr="00B735F9">
        <w:tc>
          <w:tcPr>
            <w:tcW w:w="155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824E0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 инвестициялау объектісі туралы ақпарат</w:t>
            </w:r>
          </w:p>
          <w:p w14:paraId="1BF7A09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Информация об объекте инвестирования-нерезиденте</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D93A2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коды</w:t>
            </w:r>
          </w:p>
          <w:p w14:paraId="79985D2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Код показателя</w:t>
            </w:r>
          </w:p>
        </w:tc>
        <w:tc>
          <w:tcPr>
            <w:tcW w:w="305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39A3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Негізгі қаржы құралы</w:t>
            </w:r>
          </w:p>
          <w:p w14:paraId="6F5400A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Основной финансовый инструмент</w:t>
            </w:r>
          </w:p>
        </w:tc>
      </w:tr>
      <w:tr w:rsidR="008553E0" w:rsidRPr="008553E0" w14:paraId="5D3DBD44" w14:textId="77777777" w:rsidTr="00B735F9">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C769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Инвестициялау объектісінің атауы</w:t>
            </w:r>
          </w:p>
          <w:p w14:paraId="11EE5C8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Наименование объекта инвестирования</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0600FE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Инвестициялау объктісінің елі</w:t>
            </w:r>
          </w:p>
          <w:p w14:paraId="004E72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Страна объекта инвестирования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C96D53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Банктің инвестициялау объектісіндегі үлесі(пайызбен)</w:t>
            </w:r>
          </w:p>
          <w:p w14:paraId="217DEC9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Доля банка в объекте инвестирования (в процентах)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6EB3B38" w14:textId="77777777" w:rsidR="008553E0" w:rsidRPr="008553E0" w:rsidRDefault="008553E0" w:rsidP="008553E0">
            <w:pPr>
              <w:ind w:left="142"/>
              <w:rPr>
                <w:rFonts w:ascii="Times New Roman" w:hAnsi="Times New Roman" w:cs="Times New Roman"/>
                <w:sz w:val="28"/>
                <w:szCs w:val="28"/>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94BBAA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w:t>
            </w:r>
          </w:p>
          <w:p w14:paraId="29451E8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басына банктің инвести</w:t>
            </w:r>
            <w:r w:rsidRPr="008553E0">
              <w:rPr>
                <w:rFonts w:ascii="Times New Roman" w:hAnsi="Times New Roman" w:cs="Times New Roman"/>
                <w:sz w:val="28"/>
                <w:szCs w:val="28"/>
              </w:rPr>
              <w:t> </w:t>
            </w:r>
            <w:r w:rsidRPr="008553E0">
              <w:rPr>
                <w:rFonts w:ascii="Times New Roman" w:hAnsi="Times New Roman" w:cs="Times New Roman"/>
                <w:b/>
                <w:bCs/>
                <w:sz w:val="28"/>
                <w:szCs w:val="28"/>
              </w:rPr>
              <w:t>циялау объектісін</w:t>
            </w:r>
            <w:r w:rsidRPr="008553E0">
              <w:rPr>
                <w:rFonts w:ascii="Times New Roman" w:hAnsi="Times New Roman" w:cs="Times New Roman"/>
                <w:sz w:val="28"/>
                <w:szCs w:val="28"/>
              </w:rPr>
              <w:t> </w:t>
            </w:r>
            <w:r w:rsidRPr="008553E0">
              <w:rPr>
                <w:rFonts w:ascii="Times New Roman" w:hAnsi="Times New Roman" w:cs="Times New Roman"/>
                <w:b/>
                <w:bCs/>
                <w:sz w:val="28"/>
                <w:szCs w:val="28"/>
              </w:rPr>
              <w:t>дегі үлесінің құны</w:t>
            </w:r>
          </w:p>
          <w:p w14:paraId="5BB18DF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Стоимость доли участия банка в объекте инвести рования на начало периода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5A023E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 нәтижесінде ұлғаю</w:t>
            </w:r>
          </w:p>
          <w:p w14:paraId="2B8E59B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Увеличение в результате операций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F13B00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 нәтижесінде азаю</w:t>
            </w:r>
          </w:p>
          <w:p w14:paraId="0155808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Уменьшение в результате операций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831399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237A978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 оценка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113837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 өзгерістер</w:t>
            </w:r>
          </w:p>
          <w:p w14:paraId="54A71DE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 изменения</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A33378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 банктің инвестициялау объектісіндегі үлесінің құны</w:t>
            </w:r>
          </w:p>
          <w:p w14:paraId="09E6259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Стоимость доли участия банка в объекте инвестирования на конец периода</w:t>
            </w:r>
          </w:p>
        </w:tc>
      </w:tr>
      <w:tr w:rsidR="008553E0" w:rsidRPr="008553E0" w14:paraId="1E9CAE7B" w14:textId="77777777" w:rsidTr="00B735F9">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2D39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FCCF5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4FF2D3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766C1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61DE21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3781CA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1EFC2E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615E7E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16E285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A0D630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w:t>
            </w:r>
          </w:p>
        </w:tc>
      </w:tr>
      <w:tr w:rsidR="008553E0" w:rsidRPr="008553E0" w14:paraId="359C062A" w14:textId="77777777" w:rsidTr="00B735F9">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DE5B3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C5EC944"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B5BFFA7"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36BB4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5FBAF57"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3827612"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EF865BB"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A63A4EE"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BB0ACF" w14:textId="77777777" w:rsidR="008553E0" w:rsidRPr="008553E0" w:rsidRDefault="008553E0" w:rsidP="008553E0">
            <w:pPr>
              <w:ind w:left="142"/>
              <w:rPr>
                <w:rFonts w:ascii="Times New Roman" w:hAnsi="Times New Roman" w:cs="Times New Roman"/>
                <w:sz w:val="28"/>
                <w:szCs w:val="28"/>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19AAAEC" w14:textId="77777777" w:rsidR="008553E0" w:rsidRPr="008553E0" w:rsidRDefault="008553E0" w:rsidP="008553E0">
            <w:pPr>
              <w:ind w:left="142"/>
              <w:rPr>
                <w:rFonts w:ascii="Times New Roman" w:hAnsi="Times New Roman" w:cs="Times New Roman"/>
                <w:sz w:val="28"/>
                <w:szCs w:val="28"/>
              </w:rPr>
            </w:pPr>
          </w:p>
        </w:tc>
      </w:tr>
      <w:tr w:rsidR="008553E0" w:rsidRPr="008553E0" w14:paraId="0E28EA4E" w14:textId="77777777" w:rsidTr="00B735F9">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A5385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66F85ED"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F719588"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3828AB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20FDE75"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5D5D16C"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6CFE870"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114F71D"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58F8FD" w14:textId="77777777" w:rsidR="008553E0" w:rsidRPr="008553E0" w:rsidRDefault="008553E0" w:rsidP="008553E0">
            <w:pPr>
              <w:ind w:left="142"/>
              <w:rPr>
                <w:rFonts w:ascii="Times New Roman" w:hAnsi="Times New Roman" w:cs="Times New Roman"/>
                <w:sz w:val="28"/>
                <w:szCs w:val="28"/>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C54D980" w14:textId="77777777" w:rsidR="008553E0" w:rsidRPr="008553E0" w:rsidRDefault="008553E0" w:rsidP="008553E0">
            <w:pPr>
              <w:ind w:left="142"/>
              <w:rPr>
                <w:rFonts w:ascii="Times New Roman" w:hAnsi="Times New Roman" w:cs="Times New Roman"/>
                <w:sz w:val="28"/>
                <w:szCs w:val="28"/>
              </w:rPr>
            </w:pPr>
          </w:p>
        </w:tc>
      </w:tr>
      <w:tr w:rsidR="008553E0" w:rsidRPr="008553E0" w14:paraId="067161E4" w14:textId="77777777" w:rsidTr="00B735F9">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B16DE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BD2204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72CB96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9D08EA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0FCD93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F269A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6FC5A8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A29626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B0EB5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E419EA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77396495" w14:textId="77777777" w:rsidR="008553E0" w:rsidRDefault="008553E0" w:rsidP="008553E0">
      <w:pPr>
        <w:ind w:left="142"/>
        <w:rPr>
          <w:rFonts w:ascii="Times New Roman" w:hAnsi="Times New Roman" w:cs="Times New Roman"/>
          <w:b/>
          <w:bCs/>
          <w:sz w:val="28"/>
          <w:szCs w:val="28"/>
        </w:rPr>
      </w:pPr>
    </w:p>
    <w:p w14:paraId="46C511CA" w14:textId="1D58EAEE"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Кестенің жалғасы</w:t>
      </w:r>
    </w:p>
    <w:p w14:paraId="114841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Продолжение таблицы</w:t>
      </w:r>
    </w:p>
    <w:tbl>
      <w:tblPr>
        <w:tblW w:w="5000" w:type="pct"/>
        <w:tblCellMar>
          <w:top w:w="15" w:type="dxa"/>
          <w:left w:w="15" w:type="dxa"/>
          <w:bottom w:w="15" w:type="dxa"/>
          <w:right w:w="15" w:type="dxa"/>
        </w:tblCellMar>
        <w:tblLook w:val="04A0" w:firstRow="1" w:lastRow="0" w:firstColumn="1" w:lastColumn="0" w:noHBand="0" w:noVBand="1"/>
      </w:tblPr>
      <w:tblGrid>
        <w:gridCol w:w="6547"/>
        <w:gridCol w:w="4365"/>
        <w:gridCol w:w="3638"/>
      </w:tblGrid>
      <w:tr w:rsidR="008553E0" w:rsidRPr="008553E0" w14:paraId="4C312384" w14:textId="77777777" w:rsidTr="00B735F9">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030B0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Алуға есептелген кірістер</w:t>
            </w:r>
          </w:p>
          <w:p w14:paraId="3BC9EA5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Доходы к получению</w:t>
            </w:r>
          </w:p>
        </w:tc>
      </w:tr>
      <w:tr w:rsidR="008553E0" w:rsidRPr="008553E0" w14:paraId="079A987C" w14:textId="77777777" w:rsidTr="00B735F9">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2C531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(шығыны)</w:t>
            </w:r>
          </w:p>
          <w:p w14:paraId="037CBF4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3C1B39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инвестициялау объектісі жариялаған банктің қатысу үлесіне тиесілі дивидендтер</w:t>
            </w:r>
          </w:p>
          <w:p w14:paraId="1912C02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Дивиденды, объявленные в отчетном периоде объектом инвестирования, приходящиеся на долю участия банка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7F62896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банктің инвестициялау объектісінен алған дивидендтері</w:t>
            </w:r>
          </w:p>
          <w:p w14:paraId="023D600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Дивиденды, полученные банком в отчетном периоде от объектов инвестирования</w:t>
            </w:r>
          </w:p>
        </w:tc>
      </w:tr>
      <w:tr w:rsidR="008553E0" w:rsidRPr="008553E0" w14:paraId="2B4EC49E" w14:textId="77777777" w:rsidTr="00B735F9">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884A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8</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1D65963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9</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5D4140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13</w:t>
            </w:r>
          </w:p>
        </w:tc>
      </w:tr>
      <w:tr w:rsidR="008553E0" w:rsidRPr="008553E0" w14:paraId="7413B77A" w14:textId="77777777" w:rsidTr="00B735F9">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9A7E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40B463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7F90E0F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227208B" w14:textId="77777777" w:rsidTr="00B735F9">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2A97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50DB6A6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0C8EED0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7764050" w14:textId="77777777" w:rsidTr="00B735F9">
        <w:tc>
          <w:tcPr>
            <w:tcW w:w="2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864E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CE343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45B40D7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0E218675" w14:textId="77777777" w:rsidR="008553E0" w:rsidRDefault="008553E0" w:rsidP="008553E0">
      <w:pPr>
        <w:ind w:left="142"/>
        <w:rPr>
          <w:rFonts w:ascii="Times New Roman" w:hAnsi="Times New Roman" w:cs="Times New Roman"/>
          <w:b/>
          <w:bCs/>
          <w:sz w:val="28"/>
          <w:szCs w:val="28"/>
        </w:rPr>
      </w:pPr>
    </w:p>
    <w:p w14:paraId="7E8E16F9" w14:textId="3BC4F616"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3-бөлік. Бейрезиденттерге қойылатын басқа да талаптар, мың АҚШ доллары</w:t>
      </w:r>
    </w:p>
    <w:p w14:paraId="2C144D7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Часть 3. Прочие требования к нерезидентам,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2584"/>
        <w:gridCol w:w="1976"/>
        <w:gridCol w:w="1402"/>
        <w:gridCol w:w="1983"/>
        <w:gridCol w:w="1983"/>
        <w:gridCol w:w="1674"/>
        <w:gridCol w:w="1546"/>
        <w:gridCol w:w="1402"/>
      </w:tblGrid>
      <w:tr w:rsidR="008553E0" w:rsidRPr="008553E0" w14:paraId="7AED0751" w14:textId="77777777" w:rsidTr="00B735F9">
        <w:tc>
          <w:tcPr>
            <w:tcW w:w="13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EC7D3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атауы</w:t>
            </w:r>
          </w:p>
          <w:p w14:paraId="088C563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Наименование</w:t>
            </w:r>
          </w:p>
          <w:p w14:paraId="0AD3338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показателя</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6D5FF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Көрсеткіштің коды</w:t>
            </w:r>
          </w:p>
          <w:p w14:paraId="76078C5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Код</w:t>
            </w:r>
          </w:p>
          <w:p w14:paraId="1A9F473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показателя</w:t>
            </w:r>
          </w:p>
        </w:tc>
        <w:tc>
          <w:tcPr>
            <w:tcW w:w="300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AB9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Негізгі қаржы құралы</w:t>
            </w:r>
          </w:p>
          <w:p w14:paraId="5E36E49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Основной финансовый инструмент</w:t>
            </w:r>
          </w:p>
        </w:tc>
      </w:tr>
      <w:tr w:rsidR="008553E0" w:rsidRPr="008553E0" w14:paraId="0DF2B79A" w14:textId="77777777" w:rsidTr="00B735F9">
        <w:tc>
          <w:tcPr>
            <w:tcW w:w="0" w:type="auto"/>
            <w:vMerge/>
            <w:tcBorders>
              <w:top w:val="single" w:sz="8" w:space="0" w:color="auto"/>
              <w:left w:val="single" w:sz="8" w:space="0" w:color="auto"/>
              <w:bottom w:val="single" w:sz="8" w:space="0" w:color="auto"/>
              <w:right w:val="single" w:sz="8" w:space="0" w:color="auto"/>
            </w:tcBorders>
            <w:vAlign w:val="center"/>
            <w:hideMark/>
          </w:tcPr>
          <w:p w14:paraId="723E95AD" w14:textId="77777777" w:rsidR="008553E0" w:rsidRPr="008553E0" w:rsidRDefault="008553E0" w:rsidP="008553E0">
            <w:pPr>
              <w:ind w:left="142"/>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6600F360"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85888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w:t>
            </w:r>
          </w:p>
          <w:p w14:paraId="16D2CCE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басына</w:t>
            </w:r>
          </w:p>
          <w:p w14:paraId="300A8B9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начало</w:t>
            </w:r>
          </w:p>
          <w:p w14:paraId="1F98D3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периода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4E94FB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w:t>
            </w:r>
          </w:p>
          <w:p w14:paraId="45A403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нәтижесіндегі ұлғаю</w:t>
            </w:r>
          </w:p>
          <w:p w14:paraId="40249F0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Увеличение в</w:t>
            </w:r>
          </w:p>
          <w:p w14:paraId="57F4AF7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результате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0FD759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w:t>
            </w:r>
          </w:p>
          <w:p w14:paraId="76946B7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нәтижесіндегі азаю</w:t>
            </w:r>
          </w:p>
          <w:p w14:paraId="36EB464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Уменьшение в</w:t>
            </w:r>
          </w:p>
          <w:p w14:paraId="7AF4562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результате операций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A9AFFA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774D59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Переоценка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D72E61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w:t>
            </w:r>
          </w:p>
          <w:p w14:paraId="6BF22A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өзгерістер</w:t>
            </w:r>
          </w:p>
          <w:p w14:paraId="446176C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w:t>
            </w:r>
          </w:p>
          <w:p w14:paraId="6A15BA6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изменения</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E9DF28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w:t>
            </w:r>
          </w:p>
          <w:p w14:paraId="6C6D82A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конец</w:t>
            </w:r>
          </w:p>
          <w:p w14:paraId="403A0C3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периода</w:t>
            </w:r>
          </w:p>
        </w:tc>
      </w:tr>
      <w:tr w:rsidR="008553E0" w:rsidRPr="008553E0" w14:paraId="66BAA633"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A55D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73B796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AD915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0AE0C3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017E17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F3073C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0D5B84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20C237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w:t>
            </w:r>
          </w:p>
        </w:tc>
      </w:tr>
      <w:tr w:rsidR="008553E0" w:rsidRPr="008553E0" w14:paraId="5DCA4EB8"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6D9A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Бейрезиденттердің борыштық бағалы қағаздары</w:t>
            </w:r>
          </w:p>
          <w:p w14:paraId="4D57CCE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Долговые ценные бумаги нерезидентов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C5D9F5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90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B61D53"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B8FE1C0"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9D47278"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63838C4"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5E6828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7297DC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7C59E3B8"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AE17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Туынды қаржы құралдары</w:t>
            </w:r>
          </w:p>
          <w:p w14:paraId="2EE8F01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Производные финансовые инструменты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94F9C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E2D845B"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33B6D39"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9DA1F90"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FF9BAE4"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83A60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785354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38A28407"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1FE8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оның ішінде:</w:t>
            </w:r>
          </w:p>
          <w:p w14:paraId="590D940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в том числе: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8F47900"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5D2F880"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99417F3"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16789C3"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C1CD86D"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9A7BE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3477D6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9580F17"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AFCF7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опциондар</w:t>
            </w:r>
          </w:p>
          <w:p w14:paraId="6CB606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опционы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E16F9C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27951FC"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34B12B4"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2195B6E"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1D57537"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4FE61D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DFBA0E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8A8D468"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47AB0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форвардтық типтегі келісімшарттар</w:t>
            </w:r>
          </w:p>
          <w:p w14:paraId="7279759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контракты форвардного типа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8A2508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5F8C108"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3123641"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CB86077"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8596AA7"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95D761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187252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2A6AC95"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97D0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Бейрезиденттерге берілген кредиттер</w:t>
            </w:r>
          </w:p>
          <w:p w14:paraId="1B6F9C2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Кредиты, выданные нерезидентам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3C5D5F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150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7AD2F40"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9FAAD00"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0CBB17E"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164F61C"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94240A6"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DB70E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3CD26969"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7B5B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Банктің шетелдегі жылжымайтын мүлігі</w:t>
            </w:r>
          </w:p>
          <w:p w14:paraId="0743AC7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Недвижимость банка за</w:t>
            </w:r>
          </w:p>
          <w:p w14:paraId="4A3C096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рубежом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C427D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DCCEF1A"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9FD77E9"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BEDF9B6" w14:textId="77777777" w:rsidR="008553E0" w:rsidRPr="008553E0" w:rsidRDefault="008553E0" w:rsidP="008553E0">
            <w:pPr>
              <w:ind w:left="142"/>
              <w:rPr>
                <w:rFonts w:ascii="Times New Roman" w:hAnsi="Times New Roman" w:cs="Times New Roman"/>
                <w:sz w:val="28"/>
                <w:szCs w:val="28"/>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391B3AE"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7A6D7BB"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6AED94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9905413" w14:textId="77777777" w:rsidTr="00B735F9">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2BB3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Бейрезиденттерге қойылатын басқа да талаптар</w:t>
            </w:r>
          </w:p>
          <w:p w14:paraId="2274C6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Прочие требования к нерезидентам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4FCA67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230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B8B930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4934A6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19B393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AEF22B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1291C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A6E6E7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20F6210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Кестенің жалғасы</w:t>
      </w:r>
    </w:p>
    <w:p w14:paraId="1D5D4E3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Продолжение таблицы</w:t>
      </w:r>
    </w:p>
    <w:tbl>
      <w:tblPr>
        <w:tblW w:w="5000" w:type="pct"/>
        <w:tblCellMar>
          <w:top w:w="15" w:type="dxa"/>
          <w:left w:w="15" w:type="dxa"/>
          <w:bottom w:w="15" w:type="dxa"/>
          <w:right w:w="15" w:type="dxa"/>
        </w:tblCellMar>
        <w:tblLook w:val="04A0" w:firstRow="1" w:lastRow="0" w:firstColumn="1" w:lastColumn="0" w:noHBand="0" w:noVBand="1"/>
      </w:tblPr>
      <w:tblGrid>
        <w:gridCol w:w="1729"/>
        <w:gridCol w:w="2603"/>
        <w:gridCol w:w="4640"/>
        <w:gridCol w:w="1774"/>
        <w:gridCol w:w="1638"/>
        <w:gridCol w:w="2166"/>
      </w:tblGrid>
      <w:tr w:rsidR="008553E0" w:rsidRPr="008553E0" w14:paraId="1DE978CF" w14:textId="77777777" w:rsidTr="00B735F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8DD9C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Алуға есептелген кірістер</w:t>
            </w:r>
          </w:p>
          <w:p w14:paraId="1FE7E28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Доходы к получению</w:t>
            </w:r>
          </w:p>
        </w:tc>
      </w:tr>
      <w:tr w:rsidR="008553E0" w:rsidRPr="008553E0" w14:paraId="6F268AFB"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C600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w:t>
            </w:r>
          </w:p>
          <w:p w14:paraId="5B8D140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басына</w:t>
            </w:r>
          </w:p>
          <w:p w14:paraId="4E45694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начало периода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7E5308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есептелгені</w:t>
            </w:r>
          </w:p>
          <w:p w14:paraId="0E843D9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Начислено в</w:t>
            </w:r>
          </w:p>
          <w:p w14:paraId="023B44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отчетном периоде</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36D258C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алынғаны,</w:t>
            </w:r>
          </w:p>
          <w:p w14:paraId="3EA5A7D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капиталдандырылғаны</w:t>
            </w:r>
          </w:p>
          <w:p w14:paraId="742494C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Получено, капитализировано в отчетном периоде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A6CA6E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754BDB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Переоценка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A35CF6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w:t>
            </w:r>
          </w:p>
          <w:p w14:paraId="7D61D46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өзгерістер</w:t>
            </w:r>
          </w:p>
          <w:p w14:paraId="2D1EE36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w:t>
            </w:r>
          </w:p>
          <w:p w14:paraId="15072B8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изменения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F1EBC7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w:t>
            </w:r>
          </w:p>
          <w:p w14:paraId="69308E1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конец</w:t>
            </w:r>
          </w:p>
          <w:p w14:paraId="06C92F4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периода</w:t>
            </w:r>
          </w:p>
        </w:tc>
      </w:tr>
      <w:tr w:rsidR="008553E0" w:rsidRPr="008553E0" w14:paraId="1FCAC709"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EAC2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7</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C0E4C0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8</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3B875A7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2A5A03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6FFCE1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E925B7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12</w:t>
            </w:r>
          </w:p>
        </w:tc>
      </w:tr>
      <w:tr w:rsidR="008553E0" w:rsidRPr="008553E0" w14:paraId="0B6C436A"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2549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8B4517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28A715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CEE01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1C8752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2427AC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2B637D2"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2F24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5F6680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290208F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E1EFAE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58CE7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99EF8A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F83F44E"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8579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0962A8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BEB617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00761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63960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2436B9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B7A7277"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40587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38F042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409E4E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439C03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68FAAC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097D2A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9689F66"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638D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F3F627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DB0C78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1E308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DD6090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7260A5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093F72E"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7F1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4B5FFF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7528D1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A06E04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4D7B0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19FF5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800AEFD"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E5AC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56C7D0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3E061FF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C05CC3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578CA6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5FA8D0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DDDC5CB" w14:textId="77777777" w:rsidTr="00B735F9">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6064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26B16D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4157785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3B16E3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8DDF31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5C2D12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4504CA49" w14:textId="77777777" w:rsidR="008553E0" w:rsidRDefault="008553E0" w:rsidP="008553E0">
      <w:pPr>
        <w:ind w:left="142"/>
        <w:rPr>
          <w:rFonts w:ascii="Times New Roman" w:hAnsi="Times New Roman" w:cs="Times New Roman"/>
          <w:b/>
          <w:bCs/>
          <w:sz w:val="28"/>
          <w:szCs w:val="28"/>
        </w:rPr>
      </w:pPr>
    </w:p>
    <w:p w14:paraId="2FF9B851" w14:textId="372FEF86"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2-бөлім. Бейрезиденттер алдындағы банктің міндеттемелері, мың АҚШ доллары</w:t>
      </w:r>
    </w:p>
    <w:p w14:paraId="1A20BE6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Раздел 2. Обязательства банка перед нерезидентами, тысяч долларов США</w:t>
      </w:r>
    </w:p>
    <w:p w14:paraId="7535AA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1-бөлік. Корреспонденттік шоттар және депозиттер, мың АҚШ доллары</w:t>
      </w:r>
    </w:p>
    <w:p w14:paraId="26E70A9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Часть 1. Корреспондентские счета и депозиты,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2584"/>
        <w:gridCol w:w="1976"/>
        <w:gridCol w:w="1402"/>
        <w:gridCol w:w="1983"/>
        <w:gridCol w:w="1983"/>
        <w:gridCol w:w="1674"/>
        <w:gridCol w:w="1546"/>
        <w:gridCol w:w="1402"/>
      </w:tblGrid>
      <w:tr w:rsidR="008553E0" w:rsidRPr="008553E0" w14:paraId="2E6D9365" w14:textId="77777777" w:rsidTr="00B735F9">
        <w:tc>
          <w:tcPr>
            <w:tcW w:w="20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8EF81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атауы</w:t>
            </w:r>
          </w:p>
          <w:p w14:paraId="6FD02FA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Наименование</w:t>
            </w:r>
          </w:p>
          <w:p w14:paraId="20C19E7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показателя</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EA2CD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коды</w:t>
            </w:r>
          </w:p>
          <w:p w14:paraId="38C7824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Код</w:t>
            </w:r>
          </w:p>
          <w:p w14:paraId="58DEE5B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показателя</w:t>
            </w:r>
          </w:p>
        </w:tc>
        <w:tc>
          <w:tcPr>
            <w:tcW w:w="250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208A1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Негізгі қаржы құралы</w:t>
            </w:r>
          </w:p>
          <w:p w14:paraId="4D5E1C3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Основной финансовый инструмент</w:t>
            </w:r>
          </w:p>
        </w:tc>
      </w:tr>
      <w:tr w:rsidR="008553E0" w:rsidRPr="008553E0" w14:paraId="7CAE154F" w14:textId="77777777" w:rsidTr="00B735F9">
        <w:tc>
          <w:tcPr>
            <w:tcW w:w="0" w:type="auto"/>
            <w:vMerge/>
            <w:tcBorders>
              <w:top w:val="single" w:sz="8" w:space="0" w:color="auto"/>
              <w:left w:val="single" w:sz="8" w:space="0" w:color="auto"/>
              <w:bottom w:val="single" w:sz="8" w:space="0" w:color="auto"/>
              <w:right w:val="single" w:sz="8" w:space="0" w:color="auto"/>
            </w:tcBorders>
            <w:vAlign w:val="center"/>
            <w:hideMark/>
          </w:tcPr>
          <w:p w14:paraId="3CBC579E" w14:textId="77777777" w:rsidR="008553E0" w:rsidRPr="008553E0" w:rsidRDefault="008553E0" w:rsidP="008553E0">
            <w:pPr>
              <w:ind w:left="142"/>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07A1EA5"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7F6560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басына</w:t>
            </w:r>
          </w:p>
          <w:p w14:paraId="104F9D0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начало периода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947850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 нәтижесіндегі ұлғаю</w:t>
            </w:r>
          </w:p>
          <w:p w14:paraId="27C86BC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Увеличение в результате операций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EDBE7F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 нәтижесіндегі азаю</w:t>
            </w:r>
          </w:p>
          <w:p w14:paraId="655EE8C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Уменьшение в результате операций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515631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2087AE7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Переоценка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03DEDA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 өзгерістер</w:t>
            </w:r>
          </w:p>
          <w:p w14:paraId="32D28C9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w:t>
            </w:r>
          </w:p>
          <w:p w14:paraId="52673DF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изменения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DC000E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w:t>
            </w:r>
          </w:p>
          <w:p w14:paraId="29F0245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конец периода</w:t>
            </w:r>
          </w:p>
        </w:tc>
      </w:tr>
      <w:tr w:rsidR="008553E0" w:rsidRPr="008553E0" w14:paraId="4EA6448D"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74686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5D5A55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0359CE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3D0312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4F9FDE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58E803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DA0D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651794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w:t>
            </w:r>
          </w:p>
        </w:tc>
      </w:tr>
      <w:tr w:rsidR="008553E0" w:rsidRPr="008553E0" w14:paraId="4F8D4281"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0B20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 банктердің корреспонденттік шоттары</w:t>
            </w:r>
          </w:p>
          <w:p w14:paraId="3EDBC55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Корреспондентские счета банков-нерезидентов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02D5C1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240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731AF06"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8145186"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E883B14"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4F26FD"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6977EA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CE2456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4E4BF08"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D30A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Бейрезиденттердің ағымдағы шоттары</w:t>
            </w:r>
          </w:p>
          <w:p w14:paraId="3B8005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Текущие счета нерезидентов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95A3E9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20DC9C"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5BC22C4"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D8E87BA"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FF9D232"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01AA0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0E4643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A3D19CF"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81933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оның ішінде:</w:t>
            </w:r>
          </w:p>
          <w:p w14:paraId="23F866E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B8FF320"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6ED23E"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284502B"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9044B94"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4D42AF5"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A80C9B3"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C6C9E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F775948"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3E11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заңды тұлғалардың (банктерден, шетелдік мемлекеттердің елшіліктері мен халықаралық ұйымдардың өкілдіктерінен басқа)</w:t>
            </w:r>
          </w:p>
          <w:p w14:paraId="46AEB60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юридических лиц (кроме банков, посольств иностранных государств и представительств международных организаций)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89E46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251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00B8C7F"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619B882"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3C81AEE"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EBE1625"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6462A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F2A93D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5A5D363"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A8EA6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қызметін Қазақстан Республикасында жүзеге асыратын заңды тұлғалар филиалдарының және өкілдіктерінің (банктер, шетелдік елшіліктер мен халықаралық ұйымдар өкілдіктерінен басқа)</w:t>
            </w:r>
          </w:p>
          <w:p w14:paraId="3B34998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Республике Казахстан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BF2A76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253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0D390A"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1522301"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715A632"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49594EB"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97EE38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3EB519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8F2102E"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B6C6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жеке тұлғалардың</w:t>
            </w:r>
          </w:p>
          <w:p w14:paraId="2C69C94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физических лиц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15AEB2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255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7FB1805"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6D55927"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1C9DEC5"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740ED8"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76A682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82AB1C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171BF65"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3911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шетелдік мемлекеттердің елшіліктері мен халықаралық ұйымдардың өкілдіктерінің</w:t>
            </w:r>
          </w:p>
          <w:p w14:paraId="4BC2447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посольств иностранных государств и представительств международных организаций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6CAA2D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257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D6D33F"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A730583"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9A71C19"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AEDDD0D"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245F9D7"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18E76D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35D7026D"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83C6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Қысқа мерзімді (1 жыл және одан кем) депозиттер</w:t>
            </w:r>
          </w:p>
          <w:p w14:paraId="43C192B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Краткосрочные (1 год и менее) депозиты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426F7E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260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6026A29"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5AF74BE"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71E92A9"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AED3E21"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A753E93"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EE44E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27C5560"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4F0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оның ішінде:</w:t>
            </w:r>
          </w:p>
          <w:p w14:paraId="4B1032F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7F3B51"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135E40"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D13B68F"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84F68C9"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973C2E1"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908261A"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8AA90A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484BF74"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3FD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 банктердің</w:t>
            </w:r>
          </w:p>
          <w:p w14:paraId="43781F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банков - нерезидентов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24FE1E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261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D9A2060"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CD8EB67"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8CB90E1"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481E600"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66154CF"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FF55A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294A601"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1A74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заңды тұлғалардың (банктерден басқа)</w:t>
            </w:r>
          </w:p>
          <w:p w14:paraId="416BE68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юридических лиц (кроме банков)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37698C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263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D13502"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FEB7894"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77D79FD"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3BDCFE8"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3DDA776"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96E2BD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73AD557D"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1587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қызметін Қазақстан Республикасында жүзеге асыратын заңды тұлғалар филиалдарының және өкілдіктерінің</w:t>
            </w:r>
          </w:p>
          <w:p w14:paraId="5D9BC0D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филиалов и представительств юридических лиц, осуществляющих деятельность в РК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B4202C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265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E722E43"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D65BE98"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34DA99B"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57077B9"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6ADDAF0"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B4DDC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9CA7C97"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584B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жеке тұлғалардың</w:t>
            </w:r>
          </w:p>
          <w:p w14:paraId="5DB10D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физических лиц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C717A0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267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86301FC"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94FF73D"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BCCBF12"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8CADC32"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96E4F04"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DA390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7DA30CF"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1A656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Ұзақ мерзімді (1 (бір) жылдан асатын) депозиттер</w:t>
            </w:r>
          </w:p>
          <w:p w14:paraId="67B1E5C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Долгосрочные (более 1 (одного) года) депозиты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EC8112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270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C47D30C"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A785C2E"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6755555"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E578B34"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83FDF7"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5B2CFC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69E0E7B"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8F200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оның ішінде:</w:t>
            </w:r>
          </w:p>
          <w:p w14:paraId="05CDB5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в том числе: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B4A448"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00F27AA"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0715F81"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8699AEE"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693F60"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EB13871"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CF167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353A969"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E351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 банктердің</w:t>
            </w:r>
          </w:p>
          <w:p w14:paraId="786773D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банков - нерезидентов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D4F48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271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BB68417"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3F6290A"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59157CC"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E20DFD"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23F9DCB"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D954A6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19B86A9"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6D4C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заңды тұлғалардың (банктерден басқа)</w:t>
            </w:r>
          </w:p>
          <w:p w14:paraId="246D692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юридических лиц (кроме банков)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68CB8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272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353B369"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D1688AE"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4864444"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DF5C25E"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82E4592"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22FDF7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61E15AE"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9B2F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жеке тұлғалардың</w:t>
            </w:r>
          </w:p>
          <w:p w14:paraId="4BA4C3E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физических лиц</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FCDBB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273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18526E3"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C31A989"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841A2CA"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90F1E2A"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04F1A0"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CB63BB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7FBCC6A" w14:textId="77777777" w:rsidTr="00B735F9">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276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 xml:space="preserve">қызметін Қазақстан </w:t>
            </w:r>
            <w:r w:rsidRPr="008553E0">
              <w:rPr>
                <w:rFonts w:ascii="Times New Roman" w:hAnsi="Times New Roman" w:cs="Times New Roman"/>
                <w:b/>
                <w:bCs/>
                <w:sz w:val="28"/>
                <w:szCs w:val="28"/>
              </w:rPr>
              <w:lastRenderedPageBreak/>
              <w:t>Республикасында жүзеге асыратын заңды тұлғалар филиалдарының және өкілдіктерінің</w:t>
            </w:r>
          </w:p>
          <w:p w14:paraId="79EB63A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филиалов и представительств юридических лиц, осуществляющих деятельность в РК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65ABAF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274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1C3395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97AE3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A7077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7B1666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B1DF8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1D8DF4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017B1266" w14:textId="77777777" w:rsidR="008553E0" w:rsidRDefault="008553E0" w:rsidP="008553E0">
      <w:pPr>
        <w:rPr>
          <w:rFonts w:ascii="Times New Roman" w:hAnsi="Times New Roman" w:cs="Times New Roman"/>
          <w:b/>
          <w:bCs/>
          <w:sz w:val="28"/>
          <w:szCs w:val="28"/>
        </w:rPr>
      </w:pPr>
    </w:p>
    <w:p w14:paraId="71DDDBDE" w14:textId="35F7E0E2"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Кестенің жалғасы</w:t>
      </w:r>
    </w:p>
    <w:p w14:paraId="6748B9E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Продолжение таблицы</w:t>
      </w:r>
    </w:p>
    <w:tbl>
      <w:tblPr>
        <w:tblW w:w="5000" w:type="pct"/>
        <w:tblCellMar>
          <w:top w:w="15" w:type="dxa"/>
          <w:left w:w="15" w:type="dxa"/>
          <w:bottom w:w="15" w:type="dxa"/>
          <w:right w:w="15" w:type="dxa"/>
        </w:tblCellMar>
        <w:tblLook w:val="04A0" w:firstRow="1" w:lastRow="0" w:firstColumn="1" w:lastColumn="0" w:noHBand="0" w:noVBand="1"/>
      </w:tblPr>
      <w:tblGrid>
        <w:gridCol w:w="1682"/>
        <w:gridCol w:w="2410"/>
        <w:gridCol w:w="4592"/>
        <w:gridCol w:w="1774"/>
        <w:gridCol w:w="1828"/>
        <w:gridCol w:w="2264"/>
      </w:tblGrid>
      <w:tr w:rsidR="008553E0" w:rsidRPr="008553E0" w14:paraId="0DEBB298" w14:textId="77777777" w:rsidTr="00B735F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1190B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Ақытөлеуге жұмсалатын шығыстар</w:t>
            </w:r>
          </w:p>
          <w:p w14:paraId="78E896B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Расходы к оплате</w:t>
            </w:r>
          </w:p>
        </w:tc>
      </w:tr>
      <w:tr w:rsidR="008553E0" w:rsidRPr="008553E0" w14:paraId="2C202257"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F344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басына</w:t>
            </w:r>
          </w:p>
          <w:p w14:paraId="7BF577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начало периода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2F3CFE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есептелгені</w:t>
            </w:r>
          </w:p>
          <w:p w14:paraId="2E7B2D5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Начислено в</w:t>
            </w:r>
          </w:p>
          <w:p w14:paraId="4686BEA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отчетном периоде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A4C6C3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алынғаны, капиталдандырылғаны</w:t>
            </w:r>
          </w:p>
          <w:p w14:paraId="20E0AD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Получено, капитализировано в отчетном периоде</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67E756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1C6A013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Переоценка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9BDD2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 өзгерістер</w:t>
            </w:r>
          </w:p>
          <w:p w14:paraId="72464C0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w:t>
            </w:r>
          </w:p>
          <w:p w14:paraId="0DE02ED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изменения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C72D1A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w:t>
            </w:r>
          </w:p>
          <w:p w14:paraId="0BE1560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конец</w:t>
            </w:r>
          </w:p>
          <w:p w14:paraId="5EACF42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периода</w:t>
            </w:r>
          </w:p>
        </w:tc>
      </w:tr>
      <w:tr w:rsidR="008553E0" w:rsidRPr="008553E0" w14:paraId="4978DF4E"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21BB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7</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27E8A4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8</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4B8BD29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E1A839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A36D9B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54B6BF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12</w:t>
            </w:r>
          </w:p>
        </w:tc>
      </w:tr>
      <w:tr w:rsidR="008553E0" w:rsidRPr="008553E0" w14:paraId="454C0175"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B9C9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753EE6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19ECD3A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D81AF4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32CF97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F6A8A6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ED89079"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0CB4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DE2701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2F2859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CFB889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8B2B13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A45479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460B46C"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B4E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9695E6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6A56BC5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C83BD7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508DEC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057D3A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985E412"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F6508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07C14D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13389F7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E49D7B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1E5789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B5150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76BC6A15"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8B54E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C456EB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EB48CC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F88F67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4644D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6FB6E2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4EEC5C0"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EAB2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037E270"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AF6A72C"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3781D93"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2135B08"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B98187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68FC04F"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2525A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7223568"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2667CA66"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6CC68F1"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AE2E71B"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DC8AC8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E2F6245"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D18DE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93DFD1D"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2A23F05E"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FC90DC8"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F227E03"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948F01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2F9141E"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9C89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FF0DBF6"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633526C"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9EDBBD8"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04C39AA"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74D13A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05D5AD7"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579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39F4C99"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14A6539"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E19F4CE"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4D1460C"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B791D1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D0F3DE7"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2A40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10B63AF"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2CFBE8D4"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71FD826"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BB41E17"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7F354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529B4FC"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6AD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CF20E8D"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4D2512EF"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2544141"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55819B5"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FDEE5F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718FBDF"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1097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4A576AB"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AC666CD"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8627081"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383013E"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3D3957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3DAD6A7"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83827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430CAA7"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5EDB1DB7"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70FE666"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806A6A1"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233449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34613F5D"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9AC4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2A039B1B"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676216D3"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9128973"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72FD0BB"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067422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763E7524"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895E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72C4EFB"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59DEE1A0"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682AD49"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E3EB484"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6A0147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267F1DB"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0EAC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ADBA224" w14:textId="77777777" w:rsidR="008553E0" w:rsidRPr="008553E0" w:rsidRDefault="008553E0" w:rsidP="008553E0">
            <w:pPr>
              <w:ind w:left="142"/>
              <w:rPr>
                <w:rFonts w:ascii="Times New Roman" w:hAnsi="Times New Roman" w:cs="Times New Roman"/>
                <w:sz w:val="28"/>
                <w:szCs w:val="28"/>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6E834B8" w14:textId="77777777" w:rsidR="008553E0" w:rsidRPr="008553E0" w:rsidRDefault="008553E0" w:rsidP="008553E0">
            <w:pPr>
              <w:ind w:left="142"/>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53B3137" w14:textId="77777777" w:rsidR="008553E0" w:rsidRPr="008553E0" w:rsidRDefault="008553E0" w:rsidP="008553E0">
            <w:pPr>
              <w:ind w:left="142"/>
              <w:rPr>
                <w:rFonts w:ascii="Times New Roman" w:hAnsi="Times New Roman" w:cs="Times New Roman"/>
                <w:sz w:val="28"/>
                <w:szCs w:val="28"/>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ADBD191" w14:textId="77777777" w:rsidR="008553E0" w:rsidRPr="008553E0" w:rsidRDefault="008553E0" w:rsidP="008553E0">
            <w:pPr>
              <w:ind w:left="142"/>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E035F3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037790A"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B63F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2B2665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610BD87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E7C190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9DA276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1262A7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6F250B4A" w14:textId="77777777" w:rsidR="008553E0" w:rsidRDefault="008553E0" w:rsidP="008553E0">
      <w:pPr>
        <w:ind w:left="142"/>
        <w:rPr>
          <w:rFonts w:ascii="Times New Roman" w:hAnsi="Times New Roman" w:cs="Times New Roman"/>
          <w:b/>
          <w:bCs/>
          <w:sz w:val="28"/>
          <w:szCs w:val="28"/>
        </w:rPr>
      </w:pPr>
    </w:p>
    <w:p w14:paraId="3B2B2064" w14:textId="0E2CFE50"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2-бөлік. Бейрезиденттер алдындағы басқа да міндеттемелер, мың АҚШ доллары</w:t>
      </w:r>
    </w:p>
    <w:p w14:paraId="0086792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Часть 2. Прочие обязательства перед нерезидентами,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3325"/>
        <w:gridCol w:w="1852"/>
        <w:gridCol w:w="1320"/>
        <w:gridCol w:w="1860"/>
        <w:gridCol w:w="1860"/>
        <w:gridCol w:w="1572"/>
        <w:gridCol w:w="1441"/>
        <w:gridCol w:w="1320"/>
      </w:tblGrid>
      <w:tr w:rsidR="008553E0" w:rsidRPr="008553E0" w14:paraId="13E44212" w14:textId="77777777" w:rsidTr="00B735F9">
        <w:tc>
          <w:tcPr>
            <w:tcW w:w="1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E31C1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атауы</w:t>
            </w:r>
          </w:p>
          <w:p w14:paraId="40BA9F4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Наименование показателя</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7CB60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коды</w:t>
            </w:r>
          </w:p>
          <w:p w14:paraId="155F87C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Код</w:t>
            </w:r>
          </w:p>
          <w:p w14:paraId="0CE8AC5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показателя</w:t>
            </w:r>
          </w:p>
        </w:tc>
        <w:tc>
          <w:tcPr>
            <w:tcW w:w="270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2877A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Негізгі қаржы құралы</w:t>
            </w:r>
          </w:p>
          <w:p w14:paraId="0C82E05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Основной финансовый инструмент</w:t>
            </w:r>
          </w:p>
        </w:tc>
      </w:tr>
      <w:tr w:rsidR="008553E0" w:rsidRPr="008553E0" w14:paraId="0ED05A40" w14:textId="77777777" w:rsidTr="00B735F9">
        <w:tc>
          <w:tcPr>
            <w:tcW w:w="0" w:type="auto"/>
            <w:vMerge/>
            <w:tcBorders>
              <w:top w:val="single" w:sz="8" w:space="0" w:color="auto"/>
              <w:left w:val="single" w:sz="8" w:space="0" w:color="auto"/>
              <w:bottom w:val="single" w:sz="8" w:space="0" w:color="auto"/>
              <w:right w:val="single" w:sz="8" w:space="0" w:color="auto"/>
            </w:tcBorders>
            <w:vAlign w:val="center"/>
            <w:hideMark/>
          </w:tcPr>
          <w:p w14:paraId="36C75A52" w14:textId="77777777" w:rsidR="008553E0" w:rsidRPr="008553E0" w:rsidRDefault="008553E0" w:rsidP="008553E0">
            <w:pPr>
              <w:ind w:left="142"/>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8E0D4F5"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456745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w:t>
            </w:r>
          </w:p>
          <w:p w14:paraId="03B96C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басына</w:t>
            </w:r>
          </w:p>
          <w:p w14:paraId="7B7B5DE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начало</w:t>
            </w:r>
          </w:p>
          <w:p w14:paraId="46CEEB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периода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B399D0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w:t>
            </w:r>
          </w:p>
          <w:p w14:paraId="3C4AB35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нәтижесіндегі ұлғаю</w:t>
            </w:r>
          </w:p>
          <w:p w14:paraId="18CE221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Увеличение в</w:t>
            </w:r>
          </w:p>
          <w:p w14:paraId="36FE82E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результате операций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CF0BAB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w:t>
            </w:r>
          </w:p>
          <w:p w14:paraId="1A3921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нәтижесіндегі азаю</w:t>
            </w:r>
          </w:p>
          <w:p w14:paraId="1CCBFB1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Уменьшение в</w:t>
            </w:r>
          </w:p>
          <w:p w14:paraId="586BDCB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результате операций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CFF705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2E865A6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Переоценка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4616B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w:t>
            </w:r>
          </w:p>
          <w:p w14:paraId="62E2AF1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өзерістер</w:t>
            </w:r>
          </w:p>
          <w:p w14:paraId="2D63F72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w:t>
            </w:r>
          </w:p>
          <w:p w14:paraId="6F0E297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изменения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D59122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w:t>
            </w:r>
          </w:p>
          <w:p w14:paraId="2D19E88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конец</w:t>
            </w:r>
          </w:p>
          <w:p w14:paraId="55FABA7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периода</w:t>
            </w:r>
          </w:p>
        </w:tc>
      </w:tr>
      <w:tr w:rsidR="008553E0" w:rsidRPr="008553E0" w14:paraId="3C332A34" w14:textId="77777777" w:rsidTr="00B735F9">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22F5C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A3AE94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113D51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0E2586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6653B3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49E36E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4AD080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D1A7CD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w:t>
            </w:r>
          </w:p>
        </w:tc>
      </w:tr>
      <w:tr w:rsidR="008553E0" w:rsidRPr="008553E0" w14:paraId="33471F7C" w14:textId="77777777" w:rsidTr="00B735F9">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6E34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Банктердің борыштық бағалы қағаздары</w:t>
            </w:r>
          </w:p>
          <w:p w14:paraId="61AA2B8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Долговые ценные бумаги банков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855BDB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320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5C6BE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0A53765"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D4ADE81"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C46D946"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0A272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18DAD8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F49FB1F" w14:textId="77777777" w:rsidTr="00B735F9">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FB32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Туынды қаржы құралдары</w:t>
            </w:r>
          </w:p>
          <w:p w14:paraId="05D90C7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Производные финансовые инструменты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2BF136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350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7594E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82A7771"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034F4AF"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A9B8DC2"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C99F71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9A8E4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3FE4D59C" w14:textId="77777777" w:rsidTr="00B735F9">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38ED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оның ішінде:</w:t>
            </w:r>
          </w:p>
          <w:p w14:paraId="08FBE71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в том числе:</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2DC8397"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0B120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6455136"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C49698B"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762ED09"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92C4FB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3FA99A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9FFC3D5" w14:textId="77777777" w:rsidTr="00B735F9">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3A1E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опциондар</w:t>
            </w:r>
          </w:p>
          <w:p w14:paraId="5FC6174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опционы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7786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351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D6D3E6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2FF7C03"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E455853"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55A752B"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A4DC6C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4CF265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0AA082F" w14:textId="77777777" w:rsidTr="00B735F9">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089A7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форвардтық типтегі келісімшарттарконтракты форвардного типа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91BC4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352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6109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AB0D408" w14:textId="77777777" w:rsidR="008553E0" w:rsidRPr="008553E0" w:rsidRDefault="008553E0" w:rsidP="008553E0">
            <w:pPr>
              <w:ind w:left="142"/>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CC306ED"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0EDB200"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9D2863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C749CA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69ED59B" w14:textId="77777777" w:rsidTr="00B735F9">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08CD4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Бейрезиденттер алдындағы басқа да берешек</w:t>
            </w:r>
          </w:p>
          <w:p w14:paraId="4AB85E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Прочая задолженность перед нерезидентами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DFC442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360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1CE7D0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9A05E7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855207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4CAA31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E0400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204A0F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59049503" w14:textId="77777777" w:rsidR="008553E0" w:rsidRDefault="008553E0" w:rsidP="008553E0">
      <w:pPr>
        <w:ind w:left="142"/>
        <w:rPr>
          <w:rFonts w:ascii="Times New Roman" w:hAnsi="Times New Roman" w:cs="Times New Roman"/>
          <w:b/>
          <w:bCs/>
          <w:sz w:val="28"/>
          <w:szCs w:val="28"/>
        </w:rPr>
      </w:pPr>
    </w:p>
    <w:p w14:paraId="36755A8D" w14:textId="7B2F19FA"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Кестенің жалғасы</w:t>
      </w:r>
    </w:p>
    <w:p w14:paraId="4F1F926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Продолжение таблицы</w:t>
      </w:r>
    </w:p>
    <w:tbl>
      <w:tblPr>
        <w:tblW w:w="5000" w:type="pct"/>
        <w:tblCellMar>
          <w:top w:w="15" w:type="dxa"/>
          <w:left w:w="15" w:type="dxa"/>
          <w:bottom w:w="15" w:type="dxa"/>
          <w:right w:w="15" w:type="dxa"/>
        </w:tblCellMar>
        <w:tblLook w:val="04A0" w:firstRow="1" w:lastRow="0" w:firstColumn="1" w:lastColumn="0" w:noHBand="0" w:noVBand="1"/>
      </w:tblPr>
      <w:tblGrid>
        <w:gridCol w:w="1538"/>
        <w:gridCol w:w="2557"/>
        <w:gridCol w:w="4863"/>
        <w:gridCol w:w="1774"/>
        <w:gridCol w:w="1989"/>
        <w:gridCol w:w="1829"/>
      </w:tblGrid>
      <w:tr w:rsidR="008553E0" w:rsidRPr="008553E0" w14:paraId="6F1094BA" w14:textId="77777777" w:rsidTr="00B735F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3FBE8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Ақытөлеуге жұмсалатын шығыстар</w:t>
            </w:r>
          </w:p>
          <w:p w14:paraId="6D7CFD5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Расходы к оплате</w:t>
            </w:r>
          </w:p>
        </w:tc>
      </w:tr>
      <w:tr w:rsidR="008553E0" w:rsidRPr="008553E0" w14:paraId="0C624C3B"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2689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басына</w:t>
            </w:r>
          </w:p>
          <w:p w14:paraId="6371E23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начало периода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2FF97B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есептелгені</w:t>
            </w:r>
          </w:p>
          <w:p w14:paraId="426B40F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Начислено в отчетном периоде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27A8DBA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алынғаны, капиталдандырылғаны</w:t>
            </w:r>
          </w:p>
          <w:p w14:paraId="13FFD39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Получено, капитализировано в отчетном периоде</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865F31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5A2CB1D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Переоценка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FB088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 өзгерістер</w:t>
            </w:r>
          </w:p>
          <w:p w14:paraId="325F9AC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 изменения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8C2D37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w:t>
            </w:r>
          </w:p>
          <w:p w14:paraId="05363A2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 конец периода</w:t>
            </w:r>
          </w:p>
        </w:tc>
      </w:tr>
      <w:tr w:rsidR="008553E0" w:rsidRPr="008553E0" w14:paraId="69C3E5C5"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13274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7</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3D6E9A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8</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6CF30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57B972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16306C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F07653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12</w:t>
            </w:r>
          </w:p>
        </w:tc>
      </w:tr>
      <w:tr w:rsidR="008553E0" w:rsidRPr="008553E0" w14:paraId="4F2DE691"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2B19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E741E2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57B5F41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A62177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02ABC1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27DCCF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F55201A"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32EA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519EA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50411C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CFAC90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BFEE23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C3A302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7F9B9E8A"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D758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252FEC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75051BB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0052C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18514B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9781A7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B27CC23"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E228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F1E407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769C2FB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0E007C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D96437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8A709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DF5F2AE" w14:textId="77777777" w:rsidTr="00B735F9">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F0BD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207237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66E90BB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574144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13A9E4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0D6729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bl>
    <w:p w14:paraId="5D456E55" w14:textId="77777777" w:rsidR="008553E0" w:rsidRDefault="008553E0" w:rsidP="008553E0">
      <w:pPr>
        <w:ind w:left="142"/>
        <w:rPr>
          <w:rFonts w:ascii="Times New Roman" w:hAnsi="Times New Roman" w:cs="Times New Roman"/>
          <w:b/>
          <w:bCs/>
          <w:sz w:val="28"/>
          <w:szCs w:val="28"/>
        </w:rPr>
      </w:pPr>
    </w:p>
    <w:p w14:paraId="7F6BB40E" w14:textId="1FD58469"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3-бөлім. Бейрезиденттердің банк капиталына қатысуы, мың АҚШ доллары</w:t>
      </w:r>
    </w:p>
    <w:p w14:paraId="61E77BC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Раздел 3. Участие нерезидентов в капитале банка, тысяч долларов США</w:t>
      </w:r>
    </w:p>
    <w:tbl>
      <w:tblPr>
        <w:tblW w:w="5000" w:type="pct"/>
        <w:tblCellMar>
          <w:top w:w="15" w:type="dxa"/>
          <w:left w:w="15" w:type="dxa"/>
          <w:bottom w:w="15" w:type="dxa"/>
          <w:right w:w="15" w:type="dxa"/>
        </w:tblCellMar>
        <w:tblLook w:val="04A0" w:firstRow="1" w:lastRow="0" w:firstColumn="1" w:lastColumn="0" w:noHBand="0" w:noVBand="1"/>
      </w:tblPr>
      <w:tblGrid>
        <w:gridCol w:w="2191"/>
        <w:gridCol w:w="1860"/>
        <w:gridCol w:w="1808"/>
        <w:gridCol w:w="948"/>
        <w:gridCol w:w="947"/>
        <w:gridCol w:w="1032"/>
        <w:gridCol w:w="863"/>
        <w:gridCol w:w="1579"/>
        <w:gridCol w:w="846"/>
        <w:gridCol w:w="641"/>
        <w:gridCol w:w="740"/>
        <w:gridCol w:w="1095"/>
      </w:tblGrid>
      <w:tr w:rsidR="008553E0" w:rsidRPr="008553E0" w14:paraId="6E36F6C5" w14:textId="77777777" w:rsidTr="00B735F9">
        <w:tc>
          <w:tcPr>
            <w:tcW w:w="1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84D43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 инвестордың атауы/ инвестордың елі/инвестордың банктегі үлесі (пайызбен)</w:t>
            </w:r>
          </w:p>
          <w:p w14:paraId="6ACE28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Наименование инвестора- нерезидента /страна инвестора/доля инвестора в банке (в процентах)</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E2A3E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коды</w:t>
            </w:r>
          </w:p>
          <w:p w14:paraId="6EB5DB0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Код</w:t>
            </w:r>
          </w:p>
          <w:p w14:paraId="519FC7A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показателя</w:t>
            </w:r>
          </w:p>
        </w:tc>
        <w:tc>
          <w:tcPr>
            <w:tcW w:w="3450"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BA254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Негізгі қаржы құралы</w:t>
            </w:r>
          </w:p>
          <w:p w14:paraId="7534308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Основной финансовый инструмент</w:t>
            </w:r>
          </w:p>
        </w:tc>
      </w:tr>
      <w:tr w:rsidR="008553E0" w:rsidRPr="008553E0" w14:paraId="4FDC86DB" w14:textId="77777777" w:rsidTr="00B735F9">
        <w:tc>
          <w:tcPr>
            <w:tcW w:w="0" w:type="auto"/>
            <w:vMerge/>
            <w:tcBorders>
              <w:top w:val="single" w:sz="8" w:space="0" w:color="auto"/>
              <w:left w:val="single" w:sz="8" w:space="0" w:color="auto"/>
              <w:bottom w:val="single" w:sz="8" w:space="0" w:color="auto"/>
              <w:right w:val="single" w:sz="8" w:space="0" w:color="auto"/>
            </w:tcBorders>
            <w:vAlign w:val="center"/>
            <w:hideMark/>
          </w:tcPr>
          <w:p w14:paraId="4DA5DF46" w14:textId="77777777" w:rsidR="008553E0" w:rsidRPr="008553E0" w:rsidRDefault="008553E0" w:rsidP="008553E0">
            <w:pPr>
              <w:ind w:left="142"/>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6F735612" w14:textId="77777777" w:rsidR="008553E0" w:rsidRPr="008553E0" w:rsidRDefault="008553E0" w:rsidP="008553E0">
            <w:pPr>
              <w:ind w:left="142"/>
              <w:rPr>
                <w:rFonts w:ascii="Times New Roman" w:hAnsi="Times New Roman" w:cs="Times New Roman"/>
                <w:sz w:val="28"/>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6B9E1F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басына инвестордың банктегі қатысу үлесінің құны</w:t>
            </w:r>
          </w:p>
          <w:p w14:paraId="141F345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xml:space="preserve">Стоимость доли участия инвестора в банке на </w:t>
            </w:r>
            <w:r w:rsidRPr="008553E0">
              <w:rPr>
                <w:rFonts w:ascii="Times New Roman" w:hAnsi="Times New Roman" w:cs="Times New Roman"/>
                <w:sz w:val="28"/>
                <w:szCs w:val="28"/>
              </w:rPr>
              <w:lastRenderedPageBreak/>
              <w:t>начало периода</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C271B5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Операциялар нәтижесіндегі ұлғаю</w:t>
            </w:r>
          </w:p>
          <w:p w14:paraId="53507B2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Увеличение в результате операций</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191308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Операциялар нәтижесіндегі азаю</w:t>
            </w:r>
          </w:p>
          <w:p w14:paraId="49FF8F1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Уменьшение в результате операций</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20922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Қайта бағалау</w:t>
            </w:r>
          </w:p>
          <w:p w14:paraId="3894FD7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Переоценка</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6CBFFA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 өзгерістер</w:t>
            </w:r>
          </w:p>
          <w:p w14:paraId="1B1C034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 изменения</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B5E76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Кезеңнің соңына инвестордың банктегі қатысу үлесінің құны</w:t>
            </w:r>
          </w:p>
          <w:p w14:paraId="097B078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xml:space="preserve">Стоимость доли участия инвестора в банке на </w:t>
            </w:r>
            <w:r w:rsidRPr="008553E0">
              <w:rPr>
                <w:rFonts w:ascii="Times New Roman" w:hAnsi="Times New Roman" w:cs="Times New Roman"/>
                <w:sz w:val="28"/>
                <w:szCs w:val="28"/>
              </w:rPr>
              <w:lastRenderedPageBreak/>
              <w:t>конец периода</w:t>
            </w:r>
          </w:p>
        </w:tc>
      </w:tr>
      <w:tr w:rsidR="008553E0" w:rsidRPr="008553E0" w14:paraId="7D37CF3D" w14:textId="77777777" w:rsidTr="00B735F9">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E5DF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D7C7D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41A474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2DC6F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A36A67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D9D91B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EC6CA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5</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910311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w:t>
            </w:r>
          </w:p>
        </w:tc>
      </w:tr>
      <w:tr w:rsidR="008553E0" w:rsidRPr="008553E0" w14:paraId="00F47152" w14:textId="77777777" w:rsidTr="00B735F9">
        <w:tc>
          <w:tcPr>
            <w:tcW w:w="5000" w:type="pct"/>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16447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Қарапайым акциялар</w:t>
            </w:r>
          </w:p>
          <w:p w14:paraId="2E4DFD2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Простые акции</w:t>
            </w:r>
          </w:p>
        </w:tc>
      </w:tr>
      <w:tr w:rsidR="008553E0" w:rsidRPr="008553E0" w14:paraId="6A7D4FE2" w14:textId="77777777" w:rsidTr="00B735F9">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C0F3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FD05BD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7602883" w14:textId="77777777" w:rsidR="008553E0" w:rsidRPr="008553E0" w:rsidRDefault="008553E0" w:rsidP="008553E0">
            <w:pPr>
              <w:ind w:left="142"/>
              <w:rPr>
                <w:rFonts w:ascii="Times New Roman" w:hAnsi="Times New Roman" w:cs="Times New Roman"/>
                <w:sz w:val="28"/>
                <w:szCs w:val="28"/>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EFF0885" w14:textId="77777777" w:rsidR="008553E0" w:rsidRPr="008553E0" w:rsidRDefault="008553E0" w:rsidP="008553E0">
            <w:pPr>
              <w:ind w:left="142"/>
              <w:rPr>
                <w:rFonts w:ascii="Times New Roman" w:hAnsi="Times New Roman" w:cs="Times New Roman"/>
                <w:sz w:val="28"/>
                <w:szCs w:val="28"/>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F6DBD7"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15C94F5" w14:textId="77777777" w:rsidR="008553E0" w:rsidRPr="008553E0" w:rsidRDefault="008553E0" w:rsidP="008553E0">
            <w:pPr>
              <w:ind w:left="142"/>
              <w:rPr>
                <w:rFonts w:ascii="Times New Roman" w:hAnsi="Times New Roman" w:cs="Times New Roman"/>
                <w:sz w:val="28"/>
                <w:szCs w:val="28"/>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7CB4A48" w14:textId="77777777" w:rsidR="008553E0" w:rsidRPr="008553E0" w:rsidRDefault="008553E0" w:rsidP="008553E0">
            <w:pPr>
              <w:ind w:left="142"/>
              <w:rPr>
                <w:rFonts w:ascii="Times New Roman" w:hAnsi="Times New Roman" w:cs="Times New Roman"/>
                <w:sz w:val="28"/>
                <w:szCs w:val="28"/>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ED666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269D7BF" w14:textId="77777777" w:rsidTr="00B735F9">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E773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CE0DC0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401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965472A" w14:textId="77777777" w:rsidR="008553E0" w:rsidRPr="008553E0" w:rsidRDefault="008553E0" w:rsidP="008553E0">
            <w:pPr>
              <w:ind w:left="142"/>
              <w:rPr>
                <w:rFonts w:ascii="Times New Roman" w:hAnsi="Times New Roman" w:cs="Times New Roman"/>
                <w:sz w:val="28"/>
                <w:szCs w:val="28"/>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D67FBA3" w14:textId="77777777" w:rsidR="008553E0" w:rsidRPr="008553E0" w:rsidRDefault="008553E0" w:rsidP="008553E0">
            <w:pPr>
              <w:ind w:left="142"/>
              <w:rPr>
                <w:rFonts w:ascii="Times New Roman" w:hAnsi="Times New Roman" w:cs="Times New Roman"/>
                <w:sz w:val="28"/>
                <w:szCs w:val="28"/>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2D6CD7"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B538AB" w14:textId="77777777" w:rsidR="008553E0" w:rsidRPr="008553E0" w:rsidRDefault="008553E0" w:rsidP="008553E0">
            <w:pPr>
              <w:ind w:left="142"/>
              <w:rPr>
                <w:rFonts w:ascii="Times New Roman" w:hAnsi="Times New Roman" w:cs="Times New Roman"/>
                <w:sz w:val="28"/>
                <w:szCs w:val="28"/>
              </w:rPr>
            </w:pP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94BB351" w14:textId="77777777" w:rsidR="008553E0" w:rsidRPr="008553E0" w:rsidRDefault="008553E0" w:rsidP="008553E0">
            <w:pPr>
              <w:ind w:left="142"/>
              <w:rPr>
                <w:rFonts w:ascii="Times New Roman" w:hAnsi="Times New Roman" w:cs="Times New Roman"/>
                <w:sz w:val="28"/>
                <w:szCs w:val="28"/>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82AF0E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7D75290" w14:textId="77777777" w:rsidTr="00B735F9">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86627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B7C9C9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691300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EBE2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59077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806B1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99881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AB1F37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6710CCC" w14:textId="77777777" w:rsidTr="00B735F9">
        <w:tc>
          <w:tcPr>
            <w:tcW w:w="5000" w:type="pct"/>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728D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Артықшылықты акциялар</w:t>
            </w:r>
          </w:p>
          <w:p w14:paraId="6E379C3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Привилегированные акции</w:t>
            </w:r>
          </w:p>
        </w:tc>
      </w:tr>
      <w:tr w:rsidR="008553E0" w:rsidRPr="008553E0" w14:paraId="3AE5CF44" w14:textId="77777777" w:rsidTr="00B735F9">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04E31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888182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440</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12AE17" w14:textId="77777777" w:rsidR="008553E0" w:rsidRPr="008553E0" w:rsidRDefault="008553E0" w:rsidP="008553E0">
            <w:pPr>
              <w:ind w:left="142"/>
              <w:rPr>
                <w:rFonts w:ascii="Times New Roman" w:hAnsi="Times New Roman" w:cs="Times New Roman"/>
                <w:sz w:val="28"/>
                <w:szCs w:val="28"/>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FAD64BF" w14:textId="77777777" w:rsidR="008553E0" w:rsidRPr="008553E0" w:rsidRDefault="008553E0" w:rsidP="008553E0">
            <w:pPr>
              <w:ind w:left="142"/>
              <w:rPr>
                <w:rFonts w:ascii="Times New Roman" w:hAnsi="Times New Roman" w:cs="Times New Roman"/>
                <w:sz w:val="28"/>
                <w:szCs w:val="28"/>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FEDCA9" w14:textId="77777777" w:rsidR="008553E0" w:rsidRPr="008553E0" w:rsidRDefault="008553E0" w:rsidP="008553E0">
            <w:pPr>
              <w:ind w:left="142"/>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164212C" w14:textId="77777777" w:rsidR="008553E0" w:rsidRPr="008553E0" w:rsidRDefault="008553E0" w:rsidP="008553E0">
            <w:pPr>
              <w:ind w:left="142"/>
              <w:rPr>
                <w:rFonts w:ascii="Times New Roman" w:hAnsi="Times New Roman" w:cs="Times New Roman"/>
                <w:sz w:val="28"/>
                <w:szCs w:val="28"/>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95996C3"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CF9816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3073AA8C" w14:textId="77777777" w:rsidTr="00B735F9">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D39F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6B4D56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441</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26AA342" w14:textId="77777777" w:rsidR="008553E0" w:rsidRPr="008553E0" w:rsidRDefault="008553E0" w:rsidP="008553E0">
            <w:pPr>
              <w:ind w:left="142"/>
              <w:rPr>
                <w:rFonts w:ascii="Times New Roman" w:hAnsi="Times New Roman" w:cs="Times New Roman"/>
                <w:sz w:val="28"/>
                <w:szCs w:val="28"/>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05FD95" w14:textId="77777777" w:rsidR="008553E0" w:rsidRPr="008553E0" w:rsidRDefault="008553E0" w:rsidP="008553E0">
            <w:pPr>
              <w:ind w:left="142"/>
              <w:rPr>
                <w:rFonts w:ascii="Times New Roman" w:hAnsi="Times New Roman" w:cs="Times New Roman"/>
                <w:sz w:val="28"/>
                <w:szCs w:val="28"/>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DE1877" w14:textId="77777777" w:rsidR="008553E0" w:rsidRPr="008553E0" w:rsidRDefault="008553E0" w:rsidP="008553E0">
            <w:pPr>
              <w:ind w:left="142"/>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35D772E" w14:textId="77777777" w:rsidR="008553E0" w:rsidRPr="008553E0" w:rsidRDefault="008553E0" w:rsidP="008553E0">
            <w:pPr>
              <w:ind w:left="142"/>
              <w:rPr>
                <w:rFonts w:ascii="Times New Roman" w:hAnsi="Times New Roman" w:cs="Times New Roman"/>
                <w:sz w:val="28"/>
                <w:szCs w:val="28"/>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B1F367"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CD3B28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131FFB7" w14:textId="77777777" w:rsidTr="00B735F9">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292B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0A3C98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6781A3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926A5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406C54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2CB12A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98678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8C8FA2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5B64DBB" w14:textId="77777777" w:rsidTr="00B735F9">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BDCE2"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BC595EE" w14:textId="77777777" w:rsidR="008553E0" w:rsidRPr="008553E0" w:rsidRDefault="008553E0" w:rsidP="008553E0">
            <w:pPr>
              <w:ind w:left="142"/>
              <w:rPr>
                <w:rFonts w:ascii="Times New Roman" w:hAnsi="Times New Roman" w:cs="Times New Roman"/>
                <w:sz w:val="28"/>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6159E67" w14:textId="77777777" w:rsidR="008553E0" w:rsidRPr="008553E0" w:rsidRDefault="008553E0" w:rsidP="008553E0">
            <w:pPr>
              <w:ind w:left="142"/>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66AD88B" w14:textId="77777777" w:rsidR="008553E0" w:rsidRPr="008553E0" w:rsidRDefault="008553E0" w:rsidP="008553E0">
            <w:pPr>
              <w:ind w:left="142"/>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C02218A" w14:textId="77777777" w:rsidR="008553E0" w:rsidRPr="008553E0" w:rsidRDefault="008553E0" w:rsidP="008553E0">
            <w:pPr>
              <w:ind w:left="142"/>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8CD8B31" w14:textId="77777777" w:rsidR="008553E0" w:rsidRPr="008553E0" w:rsidRDefault="008553E0" w:rsidP="008553E0">
            <w:pPr>
              <w:ind w:left="142"/>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061AB65" w14:textId="77777777" w:rsidR="008553E0" w:rsidRPr="008553E0" w:rsidRDefault="008553E0" w:rsidP="008553E0">
            <w:pPr>
              <w:ind w:left="142"/>
              <w:rPr>
                <w:rFonts w:ascii="Times New Roman" w:hAnsi="Times New Roman" w:cs="Times New Roman"/>
                <w:sz w:val="28"/>
                <w:szCs w:val="28"/>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DF91E4D" w14:textId="77777777" w:rsidR="008553E0" w:rsidRPr="008553E0" w:rsidRDefault="008553E0" w:rsidP="008553E0">
            <w:pPr>
              <w:ind w:left="142"/>
              <w:rPr>
                <w:rFonts w:ascii="Times New Roman" w:hAnsi="Times New Roman" w:cs="Times New Roman"/>
                <w:sz w:val="28"/>
                <w:szCs w:val="28"/>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90C5D4B" w14:textId="77777777" w:rsidR="008553E0" w:rsidRPr="008553E0" w:rsidRDefault="008553E0" w:rsidP="008553E0">
            <w:pPr>
              <w:ind w:left="142"/>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A63E0AF" w14:textId="77777777" w:rsidR="008553E0" w:rsidRPr="008553E0" w:rsidRDefault="008553E0" w:rsidP="008553E0">
            <w:pPr>
              <w:ind w:left="142"/>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4AF7CA0"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B4D0B47" w14:textId="77777777" w:rsidR="008553E0" w:rsidRPr="008553E0" w:rsidRDefault="008553E0" w:rsidP="008553E0">
            <w:pPr>
              <w:ind w:left="142"/>
              <w:rPr>
                <w:rFonts w:ascii="Times New Roman" w:hAnsi="Times New Roman" w:cs="Times New Roman"/>
                <w:sz w:val="28"/>
                <w:szCs w:val="28"/>
              </w:rPr>
            </w:pPr>
          </w:p>
        </w:tc>
      </w:tr>
    </w:tbl>
    <w:p w14:paraId="53D24E14" w14:textId="77777777" w:rsidR="008553E0" w:rsidRDefault="008553E0" w:rsidP="008553E0">
      <w:pPr>
        <w:ind w:left="142"/>
        <w:rPr>
          <w:rFonts w:ascii="Times New Roman" w:hAnsi="Times New Roman" w:cs="Times New Roman"/>
          <w:b/>
          <w:bCs/>
          <w:sz w:val="28"/>
          <w:szCs w:val="28"/>
        </w:rPr>
      </w:pPr>
    </w:p>
    <w:p w14:paraId="5DD0B57B" w14:textId="4BA6A9F1"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Кестенің жалғасы</w:t>
      </w:r>
    </w:p>
    <w:p w14:paraId="2ACF128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Продолжение таблицы</w:t>
      </w:r>
    </w:p>
    <w:tbl>
      <w:tblPr>
        <w:tblW w:w="5000" w:type="pct"/>
        <w:tblCellMar>
          <w:top w:w="15" w:type="dxa"/>
          <w:left w:w="15" w:type="dxa"/>
          <w:bottom w:w="15" w:type="dxa"/>
          <w:right w:w="15" w:type="dxa"/>
        </w:tblCellMar>
        <w:tblLook w:val="04A0" w:firstRow="1" w:lastRow="0" w:firstColumn="1" w:lastColumn="0" w:noHBand="0" w:noVBand="1"/>
      </w:tblPr>
      <w:tblGrid>
        <w:gridCol w:w="2839"/>
        <w:gridCol w:w="3130"/>
        <w:gridCol w:w="2111"/>
        <w:gridCol w:w="1774"/>
        <w:gridCol w:w="1638"/>
        <w:gridCol w:w="1238"/>
        <w:gridCol w:w="1820"/>
      </w:tblGrid>
      <w:tr w:rsidR="008553E0" w:rsidRPr="008553E0" w14:paraId="18E0B38D" w14:textId="77777777" w:rsidTr="00B735F9">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061B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Ақытөлеуге жұмсалатын шығыстар</w:t>
            </w:r>
          </w:p>
          <w:p w14:paraId="366697F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Расходы к оплате</w:t>
            </w:r>
          </w:p>
        </w:tc>
      </w:tr>
      <w:tr w:rsidR="008553E0" w:rsidRPr="008553E0" w14:paraId="1DEECB86" w14:textId="77777777" w:rsidTr="00B735F9">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4F35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 xml:space="preserve">Кезеңнің басына инвестордың қатысу үлесіне </w:t>
            </w:r>
            <w:r w:rsidRPr="008553E0">
              <w:rPr>
                <w:rFonts w:ascii="Times New Roman" w:hAnsi="Times New Roman" w:cs="Times New Roman"/>
                <w:b/>
                <w:bCs/>
                <w:sz w:val="28"/>
                <w:szCs w:val="28"/>
              </w:rPr>
              <w:lastRenderedPageBreak/>
              <w:t>тиесілі бөлінбеген кіріс (шығын), банктің резервтік капиталы</w:t>
            </w:r>
          </w:p>
          <w:p w14:paraId="79098AD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Нераспределенный доход (убыток), резервный капитал банка, приходящиеся на долю участия инвестора на начало периода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7E1FE90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 xml:space="preserve">Бағамдық өзгерістер есебінен пайда болған таза кірісті </w:t>
            </w:r>
            <w:r w:rsidRPr="008553E0">
              <w:rPr>
                <w:rFonts w:ascii="Times New Roman" w:hAnsi="Times New Roman" w:cs="Times New Roman"/>
                <w:b/>
                <w:bCs/>
                <w:sz w:val="28"/>
                <w:szCs w:val="28"/>
              </w:rPr>
              <w:lastRenderedPageBreak/>
              <w:t>(шығынды) қоспағанда инвестордың қатысу үлесіне тиесілі есепті кезеңдегі банктің таза кірісі (шығыны)</w:t>
            </w:r>
          </w:p>
          <w:p w14:paraId="293B1D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Чистая прибыль (убыток) банка в отчетном периоде, приходящийся на долю участия инвестора, за исключением чистой прибыли (убытка) за счет курсовых изменений</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BFA3D2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 xml:space="preserve">Есепті кезеңде банк жариялаған </w:t>
            </w:r>
            <w:r w:rsidRPr="008553E0">
              <w:rPr>
                <w:rFonts w:ascii="Times New Roman" w:hAnsi="Times New Roman" w:cs="Times New Roman"/>
                <w:b/>
                <w:bCs/>
                <w:sz w:val="28"/>
                <w:szCs w:val="28"/>
              </w:rPr>
              <w:lastRenderedPageBreak/>
              <w:t>инвестордың қатысу үлесіне тиесілі дивидендтер</w:t>
            </w:r>
          </w:p>
          <w:p w14:paraId="2A094E5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Дивиденды, объявленные банком в отчетном периоде, приходящиеся на долю участия инвестора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20E865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Қайта бағалау</w:t>
            </w:r>
          </w:p>
          <w:p w14:paraId="4245912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Переоценка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1DF3AB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Басқа да өзгерістер</w:t>
            </w:r>
          </w:p>
          <w:p w14:paraId="6BDBA63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Прочие изменения</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8466D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 xml:space="preserve">Кезеңнің соңына инвестордың қатысу үлесіне тиесілі </w:t>
            </w:r>
            <w:r w:rsidRPr="008553E0">
              <w:rPr>
                <w:rFonts w:ascii="Times New Roman" w:hAnsi="Times New Roman" w:cs="Times New Roman"/>
                <w:b/>
                <w:bCs/>
                <w:sz w:val="28"/>
                <w:szCs w:val="28"/>
              </w:rPr>
              <w:lastRenderedPageBreak/>
              <w:t>бөлінбеген кіріс (шығын), банктің резервтік капиталы</w:t>
            </w:r>
          </w:p>
          <w:p w14:paraId="466B50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Нераспределенный доход (убыток), резервный капитал банка, приходящиеся на долю участия инвестора на конец периода</w:t>
            </w:r>
          </w:p>
        </w:tc>
      </w:tr>
      <w:tr w:rsidR="008553E0" w:rsidRPr="008553E0" w14:paraId="0C2B7ECF" w14:textId="77777777" w:rsidTr="00B735F9">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2A7F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7</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19F2E29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5EA5F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B5A583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3F639F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81AEE1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12</w:t>
            </w:r>
          </w:p>
        </w:tc>
      </w:tr>
      <w:tr w:rsidR="008553E0" w:rsidRPr="008553E0" w14:paraId="5761EB83" w14:textId="77777777" w:rsidTr="00B735F9">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C780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Қарапайым акциялар</w:t>
            </w:r>
          </w:p>
          <w:p w14:paraId="2284B0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Простые акции</w:t>
            </w:r>
          </w:p>
        </w:tc>
      </w:tr>
      <w:tr w:rsidR="008553E0" w:rsidRPr="008553E0" w14:paraId="48637DD6" w14:textId="77777777" w:rsidTr="00B735F9">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4DA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039ADE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76954B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EE300C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5A1195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056436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14F86E0" w14:textId="77777777" w:rsidTr="00B735F9">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F4AE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049DA7C" w14:textId="77777777" w:rsidR="008553E0" w:rsidRPr="008553E0" w:rsidRDefault="008553E0" w:rsidP="008553E0">
            <w:pPr>
              <w:ind w:left="142"/>
              <w:rPr>
                <w:rFonts w:ascii="Times New Roman" w:hAnsi="Times New Roman" w:cs="Times New Roman"/>
                <w:sz w:val="28"/>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C4F9AF8"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4F8E05B"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AC3C8BE" w14:textId="77777777" w:rsidR="008553E0" w:rsidRPr="008553E0" w:rsidRDefault="008553E0" w:rsidP="008553E0">
            <w:pPr>
              <w:ind w:left="142"/>
              <w:rPr>
                <w:rFonts w:ascii="Times New Roman" w:hAnsi="Times New Roman" w:cs="Times New Roman"/>
                <w:sz w:val="28"/>
                <w:szCs w:val="28"/>
              </w:rPr>
            </w:pP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3F8F80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D55E519" w14:textId="77777777" w:rsidTr="00B735F9">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5F58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0D9E237" w14:textId="77777777" w:rsidR="008553E0" w:rsidRPr="008553E0" w:rsidRDefault="008553E0" w:rsidP="008553E0">
            <w:pPr>
              <w:ind w:left="142"/>
              <w:rPr>
                <w:rFonts w:ascii="Times New Roman" w:hAnsi="Times New Roman" w:cs="Times New Roman"/>
                <w:sz w:val="28"/>
                <w:szCs w:val="28"/>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1C8101A"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31E9128"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6B391F5" w14:textId="77777777" w:rsidR="008553E0" w:rsidRPr="008553E0" w:rsidRDefault="008553E0" w:rsidP="008553E0">
            <w:pPr>
              <w:ind w:left="142"/>
              <w:rPr>
                <w:rFonts w:ascii="Times New Roman" w:hAnsi="Times New Roman" w:cs="Times New Roman"/>
                <w:sz w:val="28"/>
                <w:szCs w:val="28"/>
              </w:rPr>
            </w:pP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F3497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02E1A3C" w14:textId="77777777" w:rsidTr="00B735F9">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2B08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Артықшылықты акциялар</w:t>
            </w:r>
          </w:p>
          <w:p w14:paraId="407AC03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Привилегированные акции</w:t>
            </w:r>
          </w:p>
        </w:tc>
      </w:tr>
      <w:tr w:rsidR="008553E0" w:rsidRPr="008553E0" w14:paraId="17D4438E" w14:textId="77777777" w:rsidTr="00B735F9">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1587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059BEA4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9779B3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C8A0BEF"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6F894D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972946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BB347B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r>
      <w:tr w:rsidR="008553E0" w:rsidRPr="008553E0" w14:paraId="6D992920" w14:textId="77777777" w:rsidTr="00B735F9">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3057E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6AA937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8BF0EE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4ABC5BA"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CCD5CB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69D04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F676B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r>
      <w:tr w:rsidR="008553E0" w:rsidRPr="008553E0" w14:paraId="624B113E" w14:textId="77777777" w:rsidTr="00B735F9">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B937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47E4B97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CABA20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F74EA25" w14:textId="77777777" w:rsidR="008553E0" w:rsidRPr="008553E0" w:rsidRDefault="008553E0" w:rsidP="008553E0">
            <w:pPr>
              <w:ind w:left="142"/>
              <w:rPr>
                <w:rFonts w:ascii="Times New Roman" w:hAnsi="Times New Roman" w:cs="Times New Roman"/>
                <w:sz w:val="28"/>
                <w:szCs w:val="28"/>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3477F5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8ECBD5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D27934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Х</w:t>
            </w:r>
          </w:p>
        </w:tc>
      </w:tr>
    </w:tbl>
    <w:p w14:paraId="74E165A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4-бөлім. Банктің бейрезиденттермен ағымдағы операциялары, мың АҚШ доллары</w:t>
      </w:r>
    </w:p>
    <w:p w14:paraId="06062B6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Раздел 4. Текущие операции банка с нерезидентами, тысяч долларов США</w:t>
      </w:r>
    </w:p>
    <w:tbl>
      <w:tblPr>
        <w:tblW w:w="5001" w:type="pct"/>
        <w:tblInd w:w="-8" w:type="dxa"/>
        <w:tblCellMar>
          <w:top w:w="15" w:type="dxa"/>
          <w:left w:w="15" w:type="dxa"/>
          <w:bottom w:w="15" w:type="dxa"/>
          <w:right w:w="15" w:type="dxa"/>
        </w:tblCellMar>
        <w:tblLook w:val="04A0" w:firstRow="1" w:lastRow="0" w:firstColumn="1" w:lastColumn="0" w:noHBand="0" w:noVBand="1"/>
      </w:tblPr>
      <w:tblGrid>
        <w:gridCol w:w="3920"/>
        <w:gridCol w:w="687"/>
        <w:gridCol w:w="359"/>
        <w:gridCol w:w="221"/>
        <w:gridCol w:w="221"/>
        <w:gridCol w:w="1031"/>
        <w:gridCol w:w="1662"/>
        <w:gridCol w:w="441"/>
        <w:gridCol w:w="441"/>
        <w:gridCol w:w="441"/>
        <w:gridCol w:w="441"/>
        <w:gridCol w:w="441"/>
        <w:gridCol w:w="221"/>
        <w:gridCol w:w="441"/>
        <w:gridCol w:w="441"/>
        <w:gridCol w:w="441"/>
        <w:gridCol w:w="552"/>
        <w:gridCol w:w="221"/>
        <w:gridCol w:w="383"/>
        <w:gridCol w:w="1167"/>
        <w:gridCol w:w="385"/>
      </w:tblGrid>
      <w:tr w:rsidR="008553E0" w:rsidRPr="008553E0" w14:paraId="0F390F72" w14:textId="77777777" w:rsidTr="00B735F9">
        <w:tc>
          <w:tcPr>
            <w:tcW w:w="2200" w:type="pct"/>
            <w:gridSpan w:val="4"/>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BC30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Көрсеткіштің атауы</w:t>
            </w:r>
          </w:p>
          <w:p w14:paraId="0F97413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Наименование показателя</w:t>
            </w:r>
          </w:p>
        </w:tc>
        <w:tc>
          <w:tcPr>
            <w:tcW w:w="5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AE8D8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жолдың шифры</w:t>
            </w:r>
          </w:p>
          <w:p w14:paraId="1B77B7F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шифр строки</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D8CB8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Есепті кезеңде алынған (көрсетілген)</w:t>
            </w:r>
          </w:p>
          <w:p w14:paraId="4A05DE1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Получено (оказано) в отчетном периоде</w:t>
            </w:r>
          </w:p>
        </w:tc>
        <w:tc>
          <w:tcPr>
            <w:tcW w:w="1550" w:type="pct"/>
            <w:gridSpan w:val="1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266B4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Оның ішінде елдер бойынша</w:t>
            </w:r>
          </w:p>
          <w:p w14:paraId="02EE68D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В том числе по странам</w:t>
            </w:r>
          </w:p>
        </w:tc>
      </w:tr>
      <w:tr w:rsidR="008553E0" w:rsidRPr="008553E0" w14:paraId="78711E66" w14:textId="77777777" w:rsidTr="00B735F9">
        <w:tc>
          <w:tcPr>
            <w:tcW w:w="0" w:type="auto"/>
            <w:gridSpan w:val="4"/>
            <w:vMerge/>
            <w:tcBorders>
              <w:top w:val="single" w:sz="8" w:space="0" w:color="auto"/>
              <w:left w:val="single" w:sz="8" w:space="0" w:color="auto"/>
              <w:bottom w:val="single" w:sz="8" w:space="0" w:color="auto"/>
              <w:right w:val="single" w:sz="8" w:space="0" w:color="auto"/>
            </w:tcBorders>
            <w:vAlign w:val="center"/>
            <w:hideMark/>
          </w:tcPr>
          <w:p w14:paraId="1B124E41" w14:textId="77777777" w:rsidR="008553E0" w:rsidRPr="008553E0" w:rsidRDefault="008553E0" w:rsidP="008553E0">
            <w:pPr>
              <w:ind w:left="142"/>
              <w:rPr>
                <w:rFonts w:ascii="Times New Roman" w:hAnsi="Times New Roman" w:cs="Times New Roman"/>
                <w:sz w:val="28"/>
                <w:szCs w:val="28"/>
              </w:rPr>
            </w:pPr>
          </w:p>
        </w:tc>
        <w:tc>
          <w:tcPr>
            <w:tcW w:w="0" w:type="auto"/>
            <w:gridSpan w:val="2"/>
            <w:vMerge/>
            <w:tcBorders>
              <w:top w:val="single" w:sz="8" w:space="0" w:color="auto"/>
              <w:left w:val="nil"/>
              <w:bottom w:val="single" w:sz="8" w:space="0" w:color="auto"/>
              <w:right w:val="single" w:sz="8" w:space="0" w:color="auto"/>
            </w:tcBorders>
            <w:vAlign w:val="center"/>
            <w:hideMark/>
          </w:tcPr>
          <w:p w14:paraId="2850C2D2" w14:textId="77777777" w:rsidR="008553E0" w:rsidRPr="008553E0" w:rsidRDefault="008553E0" w:rsidP="008553E0">
            <w:pPr>
              <w:ind w:left="142"/>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3D4EB666" w14:textId="77777777" w:rsidR="008553E0" w:rsidRPr="008553E0" w:rsidRDefault="008553E0" w:rsidP="008553E0">
            <w:pPr>
              <w:ind w:left="142"/>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FB8452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423B7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6F1257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3643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8CD60B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A031AA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423376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611ABC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EF8F6E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25839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36193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A2BB767"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838B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93F86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DAE5FC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9D9B5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2</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5CC24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3</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395F2B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A8C1C1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5</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C1D484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6</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A6AF46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7</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2E219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8</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8CBEE2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9</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27C4CE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10</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59DE6C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11</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AAF2A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12</w:t>
            </w:r>
          </w:p>
        </w:tc>
      </w:tr>
      <w:tr w:rsidR="008553E0" w:rsidRPr="008553E0" w14:paraId="4072C68C"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7AFE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Бейрезиденттердің банкке көрсеткен қызметтері</w:t>
            </w:r>
          </w:p>
          <w:p w14:paraId="7F930CD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Услуги, полученные банком от нерезидентов</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75FDC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39869D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920221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0C8717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4B4F8E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DBCC14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4EBB9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7EAB8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872B9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9F252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660397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8908A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1DF5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3B76875"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7C85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оның ішінде:</w:t>
            </w:r>
          </w:p>
          <w:p w14:paraId="0D0CB50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в том числе:</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B889838" w14:textId="77777777" w:rsidR="008553E0" w:rsidRPr="008553E0" w:rsidRDefault="008553E0" w:rsidP="008553E0">
            <w:pPr>
              <w:ind w:left="142"/>
              <w:rPr>
                <w:rFonts w:ascii="Times New Roman" w:hAnsi="Times New Roman" w:cs="Times New Roman"/>
                <w:sz w:val="28"/>
                <w:szCs w:val="28"/>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244604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2F608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89642B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789DE5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2284B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496E2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E132DD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D3B93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574B6A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990692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41DFB0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D33B51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0657D1D"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F2B5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компьютерлік қызметтер</w:t>
            </w:r>
          </w:p>
          <w:p w14:paraId="429DA1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компьютерные услуги</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45B248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795E1F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C0A38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202E4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9B6CD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5AB96C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2C410E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6C8779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3A1566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F7D09E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AF2DF1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265DB0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88FD18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78236E4"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D71F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ақпараттық қызметтер</w:t>
            </w:r>
          </w:p>
          <w:p w14:paraId="0788EB1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информационные услуги</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AEADB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A4B045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F28D0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618C59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621F4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256E1A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1C7F7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253CFD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59B83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0FBC2A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56884B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5B87C2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180DBE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7C9A4A03"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0A53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зияткерлік меншікті пайдаланғаны үшін ақы төлеу</w:t>
            </w:r>
          </w:p>
          <w:p w14:paraId="174F076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плата за использование интеллектуальной собственности</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DB946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BD9A7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80883D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B7043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29401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28BABB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472F6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F1299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AD4D2F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AEB44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6472AD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43372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A86E3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51C7FAC"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16614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заңгерлік қызметтер</w:t>
            </w:r>
          </w:p>
          <w:p w14:paraId="639EDB4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юридические услуги</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4FF22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60908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394092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130A7D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2A3A83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B78259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45BC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6FE7D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91CEF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61732E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3088E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A4702C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1423C9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31B712C2"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5AB02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бухгалтерлік, аудиторлық қызметтер</w:t>
            </w:r>
          </w:p>
          <w:p w14:paraId="3F2439E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бухгалтерские, аудиторские услуги</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BCF4C2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AAA700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7999FE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9934F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F90E65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4E10A3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850E65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2A2ABE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5AA354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CBD07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F0A7CD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06422B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95966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06F2167"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7669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бизнес пен басқару консультациялары бойынша қызметтер</w:t>
            </w:r>
          </w:p>
          <w:p w14:paraId="4F072E4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услуги по консультации бизнеса и управления</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186626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B7B089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05D2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C6317B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091A5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E8A711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21540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9A14DE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C36B46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B43F5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2EFD28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56CC6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02832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99BC0CC"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12DE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жарнама және нарық коньюнктурасын зерделеу салаларындағы қызметтер</w:t>
            </w:r>
          </w:p>
          <w:p w14:paraId="452AEDA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услуги в области рекламы и изучения конъюнктуры рынка</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AED023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17B58F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11CDA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0B878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75A927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8B2C6C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81E7A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BA03C6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D39C2E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BF744C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81661D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B4E70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010A52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5FD65B9"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03BD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персоналсыз жабдықтың операциялық лизингі (жалға алу)</w:t>
            </w:r>
          </w:p>
          <w:p w14:paraId="76443F8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операционный лизинг (аренда) оборудования без персонала</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34626A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5451A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70902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FC38B6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BC8E2A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4AC563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27480A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A7960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8A923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182CB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277143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D4F1EE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61621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FD228DB"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441B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мәдениет пен демалыс саласындағы қызметтер және жеке адамдар үшін қызметтер</w:t>
            </w:r>
          </w:p>
          <w:p w14:paraId="40CA360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услуги в сфере культуры и отдыха и услуги длячастных лиц</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8803B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479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502398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1669C0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87DAA0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7F028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35385C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3FDC3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AF0EB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792D0A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65B141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F1FBC5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89D9C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673B42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85739FB"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655B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қаржылық қызметтер (бағалы қағаздарды сатып алу-сату бойынша қызметтерге шығыстарды есептемегендегі</w:t>
            </w:r>
          </w:p>
          <w:p w14:paraId="02C3268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комиссиялықшығыстар)</w:t>
            </w:r>
          </w:p>
          <w:p w14:paraId="13A8A7E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финансовые услуги (комиссионные</w:t>
            </w:r>
          </w:p>
          <w:p w14:paraId="483D697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расходы за исключением расходов за услуги по купле-продаже ценных бумаг)</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03B4F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480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4429DE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AFB07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1114BA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F90F7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7665BC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DB952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EF57A9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A6CDE1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D907C5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AFEA54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16FA3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A89177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0989C414"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5819A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телекоммуникациялық қызметтер</w:t>
            </w:r>
          </w:p>
          <w:p w14:paraId="0FDD738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телекоммуникационные услуги</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A6345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481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C34060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2D88C3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887167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1764EF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2C125B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6D197B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1B6B32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902DCC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DDD2F7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973B3C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6C51D0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2F69A4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7C8F2609"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3F9C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басқа да іскерлік қызметтер (көрсетіңіз)</w:t>
            </w:r>
          </w:p>
          <w:p w14:paraId="3601F7D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прочие деловые услуги (укажите)</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48E0E4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482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8C6C0D0" w14:textId="77777777" w:rsidR="008553E0" w:rsidRPr="008553E0" w:rsidRDefault="008553E0" w:rsidP="008553E0">
            <w:pPr>
              <w:ind w:left="142"/>
              <w:rPr>
                <w:rFonts w:ascii="Times New Roman" w:hAnsi="Times New Roman" w:cs="Times New Roman"/>
                <w:sz w:val="28"/>
                <w:szCs w:val="28"/>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BDFD18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34767D2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0AB98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1F44F7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99329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435B03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AB5985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3A1956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8ED3D9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06104B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FF2DD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541EF936"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334A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lastRenderedPageBreak/>
              <w:t>Банктің бейрезиденттерге көрсеткен қаржылық қызметтері (бағалы қағаздарды сатып алу-сату бойынша қызметтерге кірістерді есептемегендегі комиссиялықкірістер)</w:t>
            </w:r>
          </w:p>
          <w:p w14:paraId="67F807F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Финансовые услуги, оказанные банком</w:t>
            </w:r>
          </w:p>
          <w:p w14:paraId="31558C8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нерезидентам (комиссионные доходы за исключением доходов за услуги по купле-продаже ценных бумаг)</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FC168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490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6F998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06132E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2BEB912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072C63F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D03674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69CD36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966BF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15BB5A9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F90288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86FA7A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80492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A83249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673C76C7" w14:textId="77777777" w:rsidTr="00B735F9">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B765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Банктің бейрезиденттерге төлеген салықтары</w:t>
            </w:r>
          </w:p>
          <w:p w14:paraId="4107CCC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Налоги, оплаченные банком нерезидентам</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47108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495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8530ED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56E617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69D237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65673A6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438E3B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84392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4C91289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77CF152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14:paraId="5E6A588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0D2D5B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1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5E6A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83A14C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7325EAE2" w14:textId="77777777" w:rsidTr="00B735F9">
        <w:tc>
          <w:tcPr>
            <w:tcW w:w="2100" w:type="pct"/>
            <w:gridSpan w:val="3"/>
            <w:tcMar>
              <w:top w:w="0" w:type="dxa"/>
              <w:left w:w="108" w:type="dxa"/>
              <w:bottom w:w="0" w:type="dxa"/>
              <w:right w:w="108" w:type="dxa"/>
            </w:tcMar>
            <w:hideMark/>
          </w:tcPr>
          <w:p w14:paraId="31F352D3" w14:textId="77777777" w:rsid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p w14:paraId="0BD07F18" w14:textId="1047EA4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Атауы</w:t>
            </w:r>
          </w:p>
          <w:p w14:paraId="58A878A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Наименование</w:t>
            </w:r>
          </w:p>
          <w:p w14:paraId="5228D28A"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_____________________________________</w:t>
            </w:r>
          </w:p>
          <w:p w14:paraId="0321E35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Телефоны (респонденттің)</w:t>
            </w:r>
          </w:p>
          <w:p w14:paraId="461BF120" w14:textId="36151A45"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Телефон (респондента)____________________</w:t>
            </w:r>
          </w:p>
          <w:p w14:paraId="38FE3504" w14:textId="269E1C5B"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                            стационарлық</w:t>
            </w:r>
          </w:p>
          <w:p w14:paraId="0B44A383" w14:textId="521D7BB3"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                             стационарный</w:t>
            </w:r>
          </w:p>
        </w:tc>
        <w:tc>
          <w:tcPr>
            <w:tcW w:w="150" w:type="pct"/>
            <w:gridSpan w:val="2"/>
            <w:tcMar>
              <w:top w:w="0" w:type="dxa"/>
              <w:left w:w="108" w:type="dxa"/>
              <w:bottom w:w="0" w:type="dxa"/>
              <w:right w:w="108" w:type="dxa"/>
            </w:tcMar>
            <w:hideMark/>
          </w:tcPr>
          <w:p w14:paraId="63418FE3" w14:textId="77777777" w:rsidR="008553E0" w:rsidRPr="008553E0" w:rsidRDefault="008553E0" w:rsidP="008553E0">
            <w:pPr>
              <w:ind w:left="142"/>
              <w:rPr>
                <w:rFonts w:ascii="Times New Roman" w:hAnsi="Times New Roman" w:cs="Times New Roman"/>
                <w:sz w:val="28"/>
                <w:szCs w:val="28"/>
              </w:rPr>
            </w:pPr>
          </w:p>
        </w:tc>
        <w:tc>
          <w:tcPr>
            <w:tcW w:w="2150" w:type="pct"/>
            <w:gridSpan w:val="13"/>
            <w:tcMar>
              <w:top w:w="0" w:type="dxa"/>
              <w:left w:w="108" w:type="dxa"/>
              <w:bottom w:w="0" w:type="dxa"/>
              <w:right w:w="108" w:type="dxa"/>
            </w:tcMar>
            <w:hideMark/>
          </w:tcPr>
          <w:p w14:paraId="6539D34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p w14:paraId="766A2BA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Мекенжайы (респонденттің)</w:t>
            </w:r>
          </w:p>
          <w:p w14:paraId="62193A4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Адрес (респондента)</w:t>
            </w:r>
          </w:p>
          <w:p w14:paraId="7CDD677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______________________</w:t>
            </w:r>
          </w:p>
          <w:p w14:paraId="54D750D7"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______________________</w:t>
            </w:r>
          </w:p>
          <w:p w14:paraId="634537D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                          ұялы</w:t>
            </w:r>
          </w:p>
          <w:p w14:paraId="717B6CD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мобильный</w:t>
            </w:r>
          </w:p>
        </w:tc>
        <w:tc>
          <w:tcPr>
            <w:tcW w:w="550" w:type="pct"/>
            <w:gridSpan w:val="2"/>
            <w:tcMar>
              <w:top w:w="0" w:type="dxa"/>
              <w:left w:w="108" w:type="dxa"/>
              <w:bottom w:w="0" w:type="dxa"/>
              <w:right w:w="108" w:type="dxa"/>
            </w:tcMar>
            <w:vAlign w:val="center"/>
            <w:hideMark/>
          </w:tcPr>
          <w:p w14:paraId="270AA5F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c>
          <w:tcPr>
            <w:tcW w:w="0" w:type="pct"/>
            <w:tcMar>
              <w:top w:w="0" w:type="dxa"/>
              <w:left w:w="108" w:type="dxa"/>
              <w:bottom w:w="0" w:type="dxa"/>
              <w:right w:w="108" w:type="dxa"/>
            </w:tcMar>
            <w:vAlign w:val="center"/>
            <w:hideMark/>
          </w:tcPr>
          <w:p w14:paraId="5E8D709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1AE7CFC2" w14:textId="77777777" w:rsidTr="00B735F9">
        <w:tc>
          <w:tcPr>
            <w:tcW w:w="1850" w:type="pct"/>
            <w:tcMar>
              <w:top w:w="0" w:type="dxa"/>
              <w:left w:w="108" w:type="dxa"/>
              <w:bottom w:w="0" w:type="dxa"/>
              <w:right w:w="108" w:type="dxa"/>
            </w:tcMar>
            <w:hideMark/>
          </w:tcPr>
          <w:p w14:paraId="10B0D49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Бастапқы статистикалық деректерді таратуға келісеміз</w:t>
            </w:r>
          </w:p>
          <w:p w14:paraId="6AD9764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Согласны на распространение первичных статистических данных</w:t>
            </w:r>
          </w:p>
        </w:tc>
        <w:tc>
          <w:tcPr>
            <w:tcW w:w="100" w:type="pct"/>
            <w:tcMar>
              <w:top w:w="0" w:type="dxa"/>
              <w:left w:w="108" w:type="dxa"/>
              <w:bottom w:w="0" w:type="dxa"/>
              <w:right w:w="108" w:type="dxa"/>
            </w:tcMar>
            <w:hideMark/>
          </w:tcPr>
          <w:p w14:paraId="339A990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noProof/>
                <w:sz w:val="28"/>
                <w:szCs w:val="28"/>
              </w:rPr>
              <w:drawing>
                <wp:inline distT="0" distB="0" distL="0" distR="0" wp14:anchorId="283AF6E5" wp14:editId="791E7CAA">
                  <wp:extent cx="276225" cy="3048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r:link="rId12"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150" w:type="pct"/>
            <w:tcMar>
              <w:top w:w="0" w:type="dxa"/>
              <w:left w:w="108" w:type="dxa"/>
              <w:bottom w:w="0" w:type="dxa"/>
              <w:right w:w="108" w:type="dxa"/>
            </w:tcMar>
            <w:hideMark/>
          </w:tcPr>
          <w:p w14:paraId="4CEE1788" w14:textId="77777777" w:rsidR="008553E0" w:rsidRPr="008553E0" w:rsidRDefault="008553E0" w:rsidP="008553E0">
            <w:pPr>
              <w:ind w:left="142"/>
              <w:rPr>
                <w:rFonts w:ascii="Times New Roman" w:hAnsi="Times New Roman" w:cs="Times New Roman"/>
                <w:sz w:val="28"/>
                <w:szCs w:val="28"/>
              </w:rPr>
            </w:pPr>
          </w:p>
        </w:tc>
        <w:tc>
          <w:tcPr>
            <w:tcW w:w="1800" w:type="pct"/>
            <w:gridSpan w:val="9"/>
            <w:tcMar>
              <w:top w:w="0" w:type="dxa"/>
              <w:left w:w="108" w:type="dxa"/>
              <w:bottom w:w="0" w:type="dxa"/>
              <w:right w:w="108" w:type="dxa"/>
            </w:tcMar>
            <w:hideMark/>
          </w:tcPr>
          <w:p w14:paraId="6509A2C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Бастапқы статистикалық деректерді таратуға келіспейміз</w:t>
            </w:r>
          </w:p>
          <w:p w14:paraId="3DB5CA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Не согласны на распространение первичных статистических данных</w:t>
            </w:r>
          </w:p>
        </w:tc>
        <w:tc>
          <w:tcPr>
            <w:tcW w:w="1050" w:type="pct"/>
            <w:gridSpan w:val="8"/>
            <w:tcMar>
              <w:top w:w="0" w:type="dxa"/>
              <w:left w:w="108" w:type="dxa"/>
              <w:bottom w:w="0" w:type="dxa"/>
              <w:right w:w="108" w:type="dxa"/>
            </w:tcMar>
            <w:hideMark/>
          </w:tcPr>
          <w:p w14:paraId="02381B1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noProof/>
                <w:sz w:val="28"/>
                <w:szCs w:val="28"/>
              </w:rPr>
              <w:drawing>
                <wp:inline distT="0" distB="0" distL="0" distR="0" wp14:anchorId="21A17EEB" wp14:editId="4B8ECC45">
                  <wp:extent cx="276225" cy="3048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r:link="rId13"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p>
        </w:tc>
        <w:tc>
          <w:tcPr>
            <w:tcW w:w="0" w:type="pct"/>
            <w:tcMar>
              <w:top w:w="0" w:type="dxa"/>
              <w:left w:w="108" w:type="dxa"/>
              <w:bottom w:w="0" w:type="dxa"/>
              <w:right w:w="108" w:type="dxa"/>
            </w:tcMar>
            <w:vAlign w:val="center"/>
            <w:hideMark/>
          </w:tcPr>
          <w:p w14:paraId="3D73B4B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40801AA1" w14:textId="77777777" w:rsidTr="00B735F9">
        <w:tc>
          <w:tcPr>
            <w:tcW w:w="2250" w:type="pct"/>
            <w:gridSpan w:val="5"/>
            <w:tcMar>
              <w:top w:w="0" w:type="dxa"/>
              <w:left w:w="108" w:type="dxa"/>
              <w:bottom w:w="0" w:type="dxa"/>
              <w:right w:w="108" w:type="dxa"/>
            </w:tcMar>
            <w:hideMark/>
          </w:tcPr>
          <w:p w14:paraId="4A1A0DB5"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Электрондық почта мекенжайы (респонденттің)</w:t>
            </w:r>
          </w:p>
          <w:p w14:paraId="648CB67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Адрес электронной почты (респондента)</w:t>
            </w:r>
          </w:p>
          <w:p w14:paraId="0541BC2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___________________________</w:t>
            </w:r>
          </w:p>
          <w:p w14:paraId="45DC808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Орындаушы</w:t>
            </w:r>
          </w:p>
          <w:p w14:paraId="373BC31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Исполнитель ____________________________________</w:t>
            </w:r>
          </w:p>
          <w:p w14:paraId="0AB903F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тегі, аты және әкесінің аты (ол болған жағдайда)</w:t>
            </w:r>
          </w:p>
          <w:p w14:paraId="76DA82D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фамилия, имя и отчество (при его наличии)</w:t>
            </w:r>
          </w:p>
          <w:p w14:paraId="37DB011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 бухгалтер немесе есепке қол қою функциясы жүктелген адам</w:t>
            </w:r>
          </w:p>
          <w:p w14:paraId="67C6DBF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Главный бухгалтер или лицо, на которое возложена функция по подписанию отчета</w:t>
            </w:r>
          </w:p>
          <w:p w14:paraId="52F0E36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lastRenderedPageBreak/>
              <w:t>________________________________________</w:t>
            </w:r>
          </w:p>
          <w:p w14:paraId="7E4FBB8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тегі, аты және әкесінің аты (ол болған жағдайда)</w:t>
            </w:r>
          </w:p>
          <w:p w14:paraId="53D937B4"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фамилия, имя и отчество (при его наличии)</w:t>
            </w:r>
          </w:p>
          <w:p w14:paraId="4F3AC75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Басшы немесе есепке қол қою функциясы жүктелген адам</w:t>
            </w:r>
          </w:p>
          <w:p w14:paraId="1CFE0B02"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Руководитель или лицо, на которое возложена функция по подписанию отчета</w:t>
            </w:r>
          </w:p>
          <w:p w14:paraId="58F8FA41"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________________________________________</w:t>
            </w:r>
          </w:p>
          <w:p w14:paraId="62A58819"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тегі, аты және әкесінің аты (ол болған жағдайда)</w:t>
            </w:r>
          </w:p>
          <w:p w14:paraId="036303EC"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фамилия, имя и отчество (при его наличии)</w:t>
            </w:r>
          </w:p>
        </w:tc>
        <w:tc>
          <w:tcPr>
            <w:tcW w:w="1650" w:type="pct"/>
            <w:gridSpan w:val="7"/>
            <w:tcMar>
              <w:top w:w="0" w:type="dxa"/>
              <w:left w:w="108" w:type="dxa"/>
              <w:bottom w:w="0" w:type="dxa"/>
              <w:right w:w="108" w:type="dxa"/>
            </w:tcMar>
            <w:hideMark/>
          </w:tcPr>
          <w:p w14:paraId="089A2A3D" w14:textId="77777777" w:rsidR="008553E0" w:rsidRPr="008553E0" w:rsidRDefault="008553E0" w:rsidP="008553E0">
            <w:pPr>
              <w:ind w:left="142"/>
              <w:rPr>
                <w:rFonts w:ascii="Times New Roman" w:hAnsi="Times New Roman" w:cs="Times New Roman"/>
                <w:sz w:val="28"/>
                <w:szCs w:val="28"/>
              </w:rPr>
            </w:pPr>
          </w:p>
        </w:tc>
        <w:tc>
          <w:tcPr>
            <w:tcW w:w="1050" w:type="pct"/>
            <w:gridSpan w:val="8"/>
            <w:tcMar>
              <w:top w:w="0" w:type="dxa"/>
              <w:left w:w="108" w:type="dxa"/>
              <w:bottom w:w="0" w:type="dxa"/>
              <w:right w:w="108" w:type="dxa"/>
            </w:tcMar>
            <w:hideMark/>
          </w:tcPr>
          <w:p w14:paraId="1D530DCD"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p w14:paraId="16452853"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_____________________</w:t>
            </w:r>
          </w:p>
          <w:p w14:paraId="7628AA2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қолы, телефоны (орындаушының)</w:t>
            </w:r>
          </w:p>
          <w:p w14:paraId="111393C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подпись, телефон (исполнителя)</w:t>
            </w:r>
          </w:p>
          <w:p w14:paraId="3717E59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__________________</w:t>
            </w:r>
          </w:p>
          <w:p w14:paraId="2AD0D96F"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қолы</w:t>
            </w:r>
          </w:p>
          <w:p w14:paraId="2932348B"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подпись</w:t>
            </w:r>
          </w:p>
          <w:p w14:paraId="06167B5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___________________</w:t>
            </w:r>
          </w:p>
          <w:p w14:paraId="2786469E"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b/>
                <w:bCs/>
                <w:sz w:val="28"/>
                <w:szCs w:val="28"/>
              </w:rPr>
              <w:t>қолы</w:t>
            </w:r>
          </w:p>
          <w:p w14:paraId="654FF3F6"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подпись</w:t>
            </w:r>
          </w:p>
        </w:tc>
        <w:tc>
          <w:tcPr>
            <w:tcW w:w="0" w:type="pct"/>
            <w:tcMar>
              <w:top w:w="0" w:type="dxa"/>
              <w:left w:w="108" w:type="dxa"/>
              <w:bottom w:w="0" w:type="dxa"/>
              <w:right w:w="108" w:type="dxa"/>
            </w:tcMar>
            <w:vAlign w:val="center"/>
            <w:hideMark/>
          </w:tcPr>
          <w:p w14:paraId="474F1908"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3B9C55C6" w14:textId="77777777" w:rsidTr="00B735F9">
        <w:tc>
          <w:tcPr>
            <w:tcW w:w="1850" w:type="pct"/>
            <w:tcMar>
              <w:top w:w="0" w:type="dxa"/>
              <w:left w:w="108" w:type="dxa"/>
              <w:bottom w:w="0" w:type="dxa"/>
              <w:right w:w="108" w:type="dxa"/>
            </w:tcMar>
            <w:vAlign w:val="center"/>
            <w:hideMark/>
          </w:tcPr>
          <w:p w14:paraId="0D8A5A59" w14:textId="77777777" w:rsidR="008553E0" w:rsidRPr="008553E0" w:rsidRDefault="008553E0" w:rsidP="008553E0">
            <w:pPr>
              <w:rPr>
                <w:rFonts w:ascii="Times New Roman" w:hAnsi="Times New Roman" w:cs="Times New Roman"/>
                <w:sz w:val="28"/>
                <w:szCs w:val="28"/>
              </w:rPr>
            </w:pPr>
          </w:p>
        </w:tc>
        <w:tc>
          <w:tcPr>
            <w:tcW w:w="100" w:type="pct"/>
            <w:tcMar>
              <w:top w:w="0" w:type="dxa"/>
              <w:left w:w="108" w:type="dxa"/>
              <w:bottom w:w="0" w:type="dxa"/>
              <w:right w:w="108" w:type="dxa"/>
            </w:tcMar>
            <w:vAlign w:val="center"/>
            <w:hideMark/>
          </w:tcPr>
          <w:p w14:paraId="0FB8C33B" w14:textId="77777777" w:rsidR="008553E0" w:rsidRPr="008553E0" w:rsidRDefault="008553E0" w:rsidP="008553E0">
            <w:pPr>
              <w:ind w:left="142"/>
              <w:rPr>
                <w:rFonts w:ascii="Times New Roman" w:hAnsi="Times New Roman" w:cs="Times New Roman"/>
                <w:sz w:val="28"/>
                <w:szCs w:val="28"/>
              </w:rPr>
            </w:pPr>
          </w:p>
        </w:tc>
        <w:tc>
          <w:tcPr>
            <w:tcW w:w="150" w:type="pct"/>
            <w:tcMar>
              <w:top w:w="0" w:type="dxa"/>
              <w:left w:w="108" w:type="dxa"/>
              <w:bottom w:w="0" w:type="dxa"/>
              <w:right w:w="108" w:type="dxa"/>
            </w:tcMar>
            <w:vAlign w:val="center"/>
            <w:hideMark/>
          </w:tcPr>
          <w:p w14:paraId="3E265911" w14:textId="77777777" w:rsidR="008553E0" w:rsidRPr="008553E0" w:rsidRDefault="008553E0" w:rsidP="008553E0">
            <w:pPr>
              <w:ind w:left="142"/>
              <w:rPr>
                <w:rFonts w:ascii="Times New Roman" w:hAnsi="Times New Roman" w:cs="Times New Roman"/>
                <w:sz w:val="28"/>
                <w:szCs w:val="28"/>
              </w:rPr>
            </w:pPr>
          </w:p>
        </w:tc>
        <w:tc>
          <w:tcPr>
            <w:tcW w:w="150" w:type="pct"/>
            <w:gridSpan w:val="2"/>
            <w:tcMar>
              <w:top w:w="0" w:type="dxa"/>
              <w:left w:w="108" w:type="dxa"/>
              <w:bottom w:w="0" w:type="dxa"/>
              <w:right w:w="108" w:type="dxa"/>
            </w:tcMar>
            <w:vAlign w:val="center"/>
            <w:hideMark/>
          </w:tcPr>
          <w:p w14:paraId="6033C893" w14:textId="77777777" w:rsidR="008553E0" w:rsidRPr="008553E0" w:rsidRDefault="008553E0" w:rsidP="008553E0">
            <w:pPr>
              <w:ind w:left="142"/>
              <w:rPr>
                <w:rFonts w:ascii="Times New Roman" w:hAnsi="Times New Roman" w:cs="Times New Roman"/>
                <w:sz w:val="28"/>
                <w:szCs w:val="28"/>
              </w:rPr>
            </w:pPr>
          </w:p>
        </w:tc>
        <w:tc>
          <w:tcPr>
            <w:tcW w:w="1650" w:type="pct"/>
            <w:gridSpan w:val="7"/>
            <w:tcMar>
              <w:top w:w="0" w:type="dxa"/>
              <w:left w:w="108" w:type="dxa"/>
              <w:bottom w:w="0" w:type="dxa"/>
              <w:right w:w="108" w:type="dxa"/>
            </w:tcMar>
            <w:vAlign w:val="center"/>
            <w:hideMark/>
          </w:tcPr>
          <w:p w14:paraId="3DA2A2B8" w14:textId="77777777" w:rsidR="008553E0" w:rsidRPr="008553E0" w:rsidRDefault="008553E0" w:rsidP="008553E0">
            <w:pPr>
              <w:ind w:left="142"/>
              <w:rPr>
                <w:rFonts w:ascii="Times New Roman" w:hAnsi="Times New Roman" w:cs="Times New Roman"/>
                <w:sz w:val="28"/>
                <w:szCs w:val="28"/>
              </w:rPr>
            </w:pPr>
          </w:p>
        </w:tc>
        <w:tc>
          <w:tcPr>
            <w:tcW w:w="500" w:type="pct"/>
            <w:gridSpan w:val="6"/>
            <w:tcMar>
              <w:top w:w="0" w:type="dxa"/>
              <w:left w:w="108" w:type="dxa"/>
              <w:bottom w:w="0" w:type="dxa"/>
              <w:right w:w="108" w:type="dxa"/>
            </w:tcMar>
            <w:vAlign w:val="center"/>
            <w:hideMark/>
          </w:tcPr>
          <w:p w14:paraId="2349353A" w14:textId="77777777" w:rsidR="008553E0" w:rsidRPr="008553E0" w:rsidRDefault="008553E0" w:rsidP="008553E0">
            <w:pPr>
              <w:ind w:left="142"/>
              <w:rPr>
                <w:rFonts w:ascii="Times New Roman" w:hAnsi="Times New Roman" w:cs="Times New Roman"/>
                <w:sz w:val="28"/>
                <w:szCs w:val="28"/>
              </w:rPr>
            </w:pPr>
          </w:p>
        </w:tc>
        <w:tc>
          <w:tcPr>
            <w:tcW w:w="550" w:type="pct"/>
            <w:gridSpan w:val="2"/>
            <w:tcMar>
              <w:top w:w="0" w:type="dxa"/>
              <w:left w:w="108" w:type="dxa"/>
              <w:bottom w:w="0" w:type="dxa"/>
              <w:right w:w="108" w:type="dxa"/>
            </w:tcMar>
            <w:vAlign w:val="center"/>
            <w:hideMark/>
          </w:tcPr>
          <w:p w14:paraId="4A8BB761" w14:textId="77777777" w:rsidR="008553E0" w:rsidRPr="008553E0" w:rsidRDefault="008553E0" w:rsidP="008553E0">
            <w:pPr>
              <w:ind w:left="142"/>
              <w:rPr>
                <w:rFonts w:ascii="Times New Roman" w:hAnsi="Times New Roman" w:cs="Times New Roman"/>
                <w:sz w:val="28"/>
                <w:szCs w:val="28"/>
              </w:rPr>
            </w:pPr>
          </w:p>
        </w:tc>
        <w:tc>
          <w:tcPr>
            <w:tcW w:w="0" w:type="pct"/>
            <w:tcMar>
              <w:top w:w="0" w:type="dxa"/>
              <w:left w:w="108" w:type="dxa"/>
              <w:bottom w:w="0" w:type="dxa"/>
              <w:right w:w="108" w:type="dxa"/>
            </w:tcMar>
            <w:vAlign w:val="center"/>
            <w:hideMark/>
          </w:tcPr>
          <w:p w14:paraId="6D06DEC0" w14:textId="77777777" w:rsidR="008553E0" w:rsidRPr="008553E0" w:rsidRDefault="008553E0" w:rsidP="008553E0">
            <w:pPr>
              <w:ind w:left="142"/>
              <w:rPr>
                <w:rFonts w:ascii="Times New Roman" w:hAnsi="Times New Roman" w:cs="Times New Roman"/>
                <w:sz w:val="28"/>
                <w:szCs w:val="28"/>
              </w:rPr>
            </w:pPr>
            <w:r w:rsidRPr="008553E0">
              <w:rPr>
                <w:rFonts w:ascii="Times New Roman" w:hAnsi="Times New Roman" w:cs="Times New Roman"/>
                <w:sz w:val="28"/>
                <w:szCs w:val="28"/>
              </w:rPr>
              <w:t> </w:t>
            </w:r>
          </w:p>
        </w:tc>
      </w:tr>
      <w:tr w:rsidR="008553E0" w:rsidRPr="008553E0" w14:paraId="29E72F58" w14:textId="77777777" w:rsidTr="00B735F9">
        <w:tc>
          <w:tcPr>
            <w:tcW w:w="4095" w:type="dxa"/>
            <w:tcMar>
              <w:top w:w="0" w:type="dxa"/>
              <w:left w:w="108" w:type="dxa"/>
              <w:bottom w:w="0" w:type="dxa"/>
              <w:right w:w="108" w:type="dxa"/>
            </w:tcMar>
            <w:vAlign w:val="center"/>
            <w:hideMark/>
          </w:tcPr>
          <w:p w14:paraId="779367AA" w14:textId="77777777" w:rsidR="008553E0" w:rsidRPr="008553E0" w:rsidRDefault="008553E0" w:rsidP="008553E0">
            <w:pPr>
              <w:ind w:left="142"/>
              <w:rPr>
                <w:rFonts w:ascii="Times New Roman" w:hAnsi="Times New Roman" w:cs="Times New Roman"/>
                <w:sz w:val="28"/>
                <w:szCs w:val="28"/>
              </w:rPr>
            </w:pPr>
          </w:p>
        </w:tc>
        <w:tc>
          <w:tcPr>
            <w:tcW w:w="660" w:type="dxa"/>
            <w:tcMar>
              <w:top w:w="0" w:type="dxa"/>
              <w:left w:w="108" w:type="dxa"/>
              <w:bottom w:w="0" w:type="dxa"/>
              <w:right w:w="108" w:type="dxa"/>
            </w:tcMar>
            <w:vAlign w:val="center"/>
            <w:hideMark/>
          </w:tcPr>
          <w:p w14:paraId="6CFCE3AF" w14:textId="77777777" w:rsidR="008553E0" w:rsidRPr="008553E0" w:rsidRDefault="008553E0" w:rsidP="008553E0">
            <w:pPr>
              <w:ind w:left="142"/>
              <w:rPr>
                <w:rFonts w:ascii="Times New Roman" w:hAnsi="Times New Roman" w:cs="Times New Roman"/>
                <w:sz w:val="28"/>
                <w:szCs w:val="28"/>
              </w:rPr>
            </w:pPr>
          </w:p>
        </w:tc>
        <w:tc>
          <w:tcPr>
            <w:tcW w:w="330" w:type="dxa"/>
            <w:tcMar>
              <w:top w:w="0" w:type="dxa"/>
              <w:left w:w="108" w:type="dxa"/>
              <w:bottom w:w="0" w:type="dxa"/>
              <w:right w:w="108" w:type="dxa"/>
            </w:tcMar>
            <w:vAlign w:val="center"/>
            <w:hideMark/>
          </w:tcPr>
          <w:p w14:paraId="3CB7A563" w14:textId="77777777" w:rsidR="008553E0" w:rsidRPr="008553E0" w:rsidRDefault="008553E0" w:rsidP="008553E0">
            <w:pPr>
              <w:ind w:left="142"/>
              <w:rPr>
                <w:rFonts w:ascii="Times New Roman" w:hAnsi="Times New Roman" w:cs="Times New Roman"/>
                <w:sz w:val="28"/>
                <w:szCs w:val="28"/>
              </w:rPr>
            </w:pPr>
          </w:p>
        </w:tc>
        <w:tc>
          <w:tcPr>
            <w:tcW w:w="210" w:type="dxa"/>
            <w:tcMar>
              <w:top w:w="0" w:type="dxa"/>
              <w:left w:w="108" w:type="dxa"/>
              <w:bottom w:w="0" w:type="dxa"/>
              <w:right w:w="108" w:type="dxa"/>
            </w:tcMar>
            <w:vAlign w:val="center"/>
            <w:hideMark/>
          </w:tcPr>
          <w:p w14:paraId="6C50A7B2" w14:textId="77777777" w:rsidR="008553E0" w:rsidRPr="008553E0" w:rsidRDefault="008553E0" w:rsidP="008553E0">
            <w:pPr>
              <w:ind w:left="142"/>
              <w:rPr>
                <w:rFonts w:ascii="Times New Roman" w:hAnsi="Times New Roman" w:cs="Times New Roman"/>
                <w:sz w:val="28"/>
                <w:szCs w:val="28"/>
              </w:rPr>
            </w:pPr>
          </w:p>
        </w:tc>
        <w:tc>
          <w:tcPr>
            <w:tcW w:w="15" w:type="dxa"/>
            <w:tcMar>
              <w:top w:w="0" w:type="dxa"/>
              <w:left w:w="108" w:type="dxa"/>
              <w:bottom w:w="0" w:type="dxa"/>
              <w:right w:w="108" w:type="dxa"/>
            </w:tcMar>
            <w:vAlign w:val="center"/>
            <w:hideMark/>
          </w:tcPr>
          <w:p w14:paraId="6D3E449B" w14:textId="77777777" w:rsidR="008553E0" w:rsidRPr="008553E0" w:rsidRDefault="008553E0" w:rsidP="008553E0">
            <w:pPr>
              <w:ind w:left="142"/>
              <w:rPr>
                <w:rFonts w:ascii="Times New Roman" w:hAnsi="Times New Roman" w:cs="Times New Roman"/>
                <w:sz w:val="28"/>
                <w:szCs w:val="28"/>
              </w:rPr>
            </w:pPr>
          </w:p>
        </w:tc>
        <w:tc>
          <w:tcPr>
            <w:tcW w:w="1080" w:type="dxa"/>
            <w:tcMar>
              <w:top w:w="0" w:type="dxa"/>
              <w:left w:w="108" w:type="dxa"/>
              <w:bottom w:w="0" w:type="dxa"/>
              <w:right w:w="108" w:type="dxa"/>
            </w:tcMar>
            <w:vAlign w:val="center"/>
            <w:hideMark/>
          </w:tcPr>
          <w:p w14:paraId="08DAF2B6" w14:textId="77777777" w:rsidR="008553E0" w:rsidRPr="008553E0" w:rsidRDefault="008553E0" w:rsidP="008553E0">
            <w:pPr>
              <w:ind w:left="142"/>
              <w:rPr>
                <w:rFonts w:ascii="Times New Roman" w:hAnsi="Times New Roman" w:cs="Times New Roman"/>
                <w:sz w:val="28"/>
                <w:szCs w:val="28"/>
              </w:rPr>
            </w:pPr>
          </w:p>
        </w:tc>
        <w:tc>
          <w:tcPr>
            <w:tcW w:w="1620" w:type="dxa"/>
            <w:tcMar>
              <w:top w:w="0" w:type="dxa"/>
              <w:left w:w="108" w:type="dxa"/>
              <w:bottom w:w="0" w:type="dxa"/>
              <w:right w:w="108" w:type="dxa"/>
            </w:tcMar>
            <w:vAlign w:val="center"/>
            <w:hideMark/>
          </w:tcPr>
          <w:p w14:paraId="529DE218" w14:textId="77777777" w:rsidR="008553E0" w:rsidRPr="008553E0" w:rsidRDefault="008553E0" w:rsidP="008553E0">
            <w:pPr>
              <w:ind w:left="142"/>
              <w:rPr>
                <w:rFonts w:ascii="Times New Roman" w:hAnsi="Times New Roman" w:cs="Times New Roman"/>
                <w:sz w:val="28"/>
                <w:szCs w:val="28"/>
              </w:rPr>
            </w:pPr>
          </w:p>
        </w:tc>
        <w:tc>
          <w:tcPr>
            <w:tcW w:w="330" w:type="dxa"/>
            <w:tcMar>
              <w:top w:w="0" w:type="dxa"/>
              <w:left w:w="108" w:type="dxa"/>
              <w:bottom w:w="0" w:type="dxa"/>
              <w:right w:w="108" w:type="dxa"/>
            </w:tcMar>
            <w:vAlign w:val="center"/>
            <w:hideMark/>
          </w:tcPr>
          <w:p w14:paraId="0DF7927B" w14:textId="77777777" w:rsidR="008553E0" w:rsidRPr="008553E0" w:rsidRDefault="008553E0" w:rsidP="008553E0">
            <w:pPr>
              <w:ind w:left="142"/>
              <w:rPr>
                <w:rFonts w:ascii="Times New Roman" w:hAnsi="Times New Roman" w:cs="Times New Roman"/>
                <w:sz w:val="28"/>
                <w:szCs w:val="28"/>
              </w:rPr>
            </w:pPr>
          </w:p>
        </w:tc>
        <w:tc>
          <w:tcPr>
            <w:tcW w:w="330" w:type="dxa"/>
            <w:tcMar>
              <w:top w:w="0" w:type="dxa"/>
              <w:left w:w="108" w:type="dxa"/>
              <w:bottom w:w="0" w:type="dxa"/>
              <w:right w:w="108" w:type="dxa"/>
            </w:tcMar>
            <w:vAlign w:val="center"/>
            <w:hideMark/>
          </w:tcPr>
          <w:p w14:paraId="6DBB3167" w14:textId="77777777" w:rsidR="008553E0" w:rsidRPr="008553E0" w:rsidRDefault="008553E0" w:rsidP="008553E0">
            <w:pPr>
              <w:ind w:left="142"/>
              <w:rPr>
                <w:rFonts w:ascii="Times New Roman" w:hAnsi="Times New Roman" w:cs="Times New Roman"/>
                <w:sz w:val="28"/>
                <w:szCs w:val="28"/>
              </w:rPr>
            </w:pPr>
          </w:p>
        </w:tc>
        <w:tc>
          <w:tcPr>
            <w:tcW w:w="330" w:type="dxa"/>
            <w:tcMar>
              <w:top w:w="0" w:type="dxa"/>
              <w:left w:w="108" w:type="dxa"/>
              <w:bottom w:w="0" w:type="dxa"/>
              <w:right w:w="108" w:type="dxa"/>
            </w:tcMar>
            <w:vAlign w:val="center"/>
            <w:hideMark/>
          </w:tcPr>
          <w:p w14:paraId="41632984" w14:textId="77777777" w:rsidR="008553E0" w:rsidRPr="008553E0" w:rsidRDefault="008553E0" w:rsidP="008553E0">
            <w:pPr>
              <w:ind w:left="142"/>
              <w:rPr>
                <w:rFonts w:ascii="Times New Roman" w:hAnsi="Times New Roman" w:cs="Times New Roman"/>
                <w:sz w:val="28"/>
                <w:szCs w:val="28"/>
              </w:rPr>
            </w:pPr>
          </w:p>
        </w:tc>
        <w:tc>
          <w:tcPr>
            <w:tcW w:w="330" w:type="dxa"/>
            <w:tcMar>
              <w:top w:w="0" w:type="dxa"/>
              <w:left w:w="108" w:type="dxa"/>
              <w:bottom w:w="0" w:type="dxa"/>
              <w:right w:w="108" w:type="dxa"/>
            </w:tcMar>
            <w:vAlign w:val="center"/>
            <w:hideMark/>
          </w:tcPr>
          <w:p w14:paraId="143C726A" w14:textId="77777777" w:rsidR="008553E0" w:rsidRPr="008553E0" w:rsidRDefault="008553E0" w:rsidP="008553E0">
            <w:pPr>
              <w:ind w:left="142"/>
              <w:rPr>
                <w:rFonts w:ascii="Times New Roman" w:hAnsi="Times New Roman" w:cs="Times New Roman"/>
                <w:sz w:val="28"/>
                <w:szCs w:val="28"/>
              </w:rPr>
            </w:pPr>
          </w:p>
        </w:tc>
        <w:tc>
          <w:tcPr>
            <w:tcW w:w="210" w:type="dxa"/>
            <w:tcMar>
              <w:top w:w="0" w:type="dxa"/>
              <w:left w:w="108" w:type="dxa"/>
              <w:bottom w:w="0" w:type="dxa"/>
              <w:right w:w="108" w:type="dxa"/>
            </w:tcMar>
            <w:vAlign w:val="center"/>
            <w:hideMark/>
          </w:tcPr>
          <w:p w14:paraId="6DFE0E98" w14:textId="77777777" w:rsidR="008553E0" w:rsidRPr="008553E0" w:rsidRDefault="008553E0" w:rsidP="008553E0">
            <w:pPr>
              <w:ind w:left="142"/>
              <w:rPr>
                <w:rFonts w:ascii="Times New Roman" w:hAnsi="Times New Roman" w:cs="Times New Roman"/>
                <w:sz w:val="28"/>
                <w:szCs w:val="28"/>
              </w:rPr>
            </w:pPr>
          </w:p>
        </w:tc>
        <w:tc>
          <w:tcPr>
            <w:tcW w:w="135" w:type="dxa"/>
            <w:tcMar>
              <w:top w:w="0" w:type="dxa"/>
              <w:left w:w="108" w:type="dxa"/>
              <w:bottom w:w="0" w:type="dxa"/>
              <w:right w:w="108" w:type="dxa"/>
            </w:tcMar>
            <w:vAlign w:val="center"/>
            <w:hideMark/>
          </w:tcPr>
          <w:p w14:paraId="4682BF00" w14:textId="77777777" w:rsidR="008553E0" w:rsidRPr="008553E0" w:rsidRDefault="008553E0" w:rsidP="008553E0">
            <w:pPr>
              <w:ind w:left="142"/>
              <w:rPr>
                <w:rFonts w:ascii="Times New Roman" w:hAnsi="Times New Roman" w:cs="Times New Roman"/>
                <w:sz w:val="28"/>
                <w:szCs w:val="28"/>
              </w:rPr>
            </w:pPr>
          </w:p>
        </w:tc>
        <w:tc>
          <w:tcPr>
            <w:tcW w:w="330" w:type="dxa"/>
            <w:tcMar>
              <w:top w:w="0" w:type="dxa"/>
              <w:left w:w="108" w:type="dxa"/>
              <w:bottom w:w="0" w:type="dxa"/>
              <w:right w:w="108" w:type="dxa"/>
            </w:tcMar>
            <w:vAlign w:val="center"/>
            <w:hideMark/>
          </w:tcPr>
          <w:p w14:paraId="20E63E7D" w14:textId="77777777" w:rsidR="008553E0" w:rsidRPr="008553E0" w:rsidRDefault="008553E0" w:rsidP="008553E0">
            <w:pPr>
              <w:ind w:left="142"/>
              <w:rPr>
                <w:rFonts w:ascii="Times New Roman" w:hAnsi="Times New Roman" w:cs="Times New Roman"/>
                <w:sz w:val="28"/>
                <w:szCs w:val="28"/>
              </w:rPr>
            </w:pPr>
          </w:p>
        </w:tc>
        <w:tc>
          <w:tcPr>
            <w:tcW w:w="330" w:type="dxa"/>
            <w:tcMar>
              <w:top w:w="0" w:type="dxa"/>
              <w:left w:w="108" w:type="dxa"/>
              <w:bottom w:w="0" w:type="dxa"/>
              <w:right w:w="108" w:type="dxa"/>
            </w:tcMar>
            <w:vAlign w:val="center"/>
            <w:hideMark/>
          </w:tcPr>
          <w:p w14:paraId="3BF812EF" w14:textId="77777777" w:rsidR="008553E0" w:rsidRPr="008553E0" w:rsidRDefault="008553E0" w:rsidP="008553E0">
            <w:pPr>
              <w:ind w:left="142"/>
              <w:rPr>
                <w:rFonts w:ascii="Times New Roman" w:hAnsi="Times New Roman" w:cs="Times New Roman"/>
                <w:sz w:val="28"/>
                <w:szCs w:val="28"/>
              </w:rPr>
            </w:pPr>
          </w:p>
        </w:tc>
        <w:tc>
          <w:tcPr>
            <w:tcW w:w="330" w:type="dxa"/>
            <w:tcMar>
              <w:top w:w="0" w:type="dxa"/>
              <w:left w:w="108" w:type="dxa"/>
              <w:bottom w:w="0" w:type="dxa"/>
              <w:right w:w="108" w:type="dxa"/>
            </w:tcMar>
            <w:vAlign w:val="center"/>
            <w:hideMark/>
          </w:tcPr>
          <w:p w14:paraId="36FB2647" w14:textId="77777777" w:rsidR="008553E0" w:rsidRPr="008553E0" w:rsidRDefault="008553E0" w:rsidP="008553E0">
            <w:pPr>
              <w:ind w:left="142"/>
              <w:rPr>
                <w:rFonts w:ascii="Times New Roman" w:hAnsi="Times New Roman" w:cs="Times New Roman"/>
                <w:sz w:val="28"/>
                <w:szCs w:val="28"/>
              </w:rPr>
            </w:pPr>
          </w:p>
        </w:tc>
        <w:tc>
          <w:tcPr>
            <w:tcW w:w="450" w:type="dxa"/>
            <w:tcMar>
              <w:top w:w="0" w:type="dxa"/>
              <w:left w:w="108" w:type="dxa"/>
              <w:bottom w:w="0" w:type="dxa"/>
              <w:right w:w="108" w:type="dxa"/>
            </w:tcMar>
            <w:vAlign w:val="center"/>
            <w:hideMark/>
          </w:tcPr>
          <w:p w14:paraId="5BF84842" w14:textId="77777777" w:rsidR="008553E0" w:rsidRPr="008553E0" w:rsidRDefault="008553E0" w:rsidP="008553E0">
            <w:pPr>
              <w:ind w:left="142"/>
              <w:rPr>
                <w:rFonts w:ascii="Times New Roman" w:hAnsi="Times New Roman" w:cs="Times New Roman"/>
                <w:sz w:val="28"/>
                <w:szCs w:val="28"/>
              </w:rPr>
            </w:pPr>
          </w:p>
        </w:tc>
        <w:tc>
          <w:tcPr>
            <w:tcW w:w="30" w:type="dxa"/>
            <w:tcMar>
              <w:top w:w="0" w:type="dxa"/>
              <w:left w:w="108" w:type="dxa"/>
              <w:bottom w:w="0" w:type="dxa"/>
              <w:right w:w="108" w:type="dxa"/>
            </w:tcMar>
            <w:vAlign w:val="center"/>
            <w:hideMark/>
          </w:tcPr>
          <w:p w14:paraId="5EF8FD57" w14:textId="77777777" w:rsidR="008553E0" w:rsidRPr="008553E0" w:rsidRDefault="008553E0" w:rsidP="008553E0">
            <w:pPr>
              <w:ind w:left="142"/>
              <w:rPr>
                <w:rFonts w:ascii="Times New Roman" w:hAnsi="Times New Roman" w:cs="Times New Roman"/>
                <w:sz w:val="28"/>
                <w:szCs w:val="28"/>
              </w:rPr>
            </w:pPr>
          </w:p>
        </w:tc>
        <w:tc>
          <w:tcPr>
            <w:tcW w:w="420" w:type="dxa"/>
            <w:tcMar>
              <w:top w:w="0" w:type="dxa"/>
              <w:left w:w="108" w:type="dxa"/>
              <w:bottom w:w="0" w:type="dxa"/>
              <w:right w:w="108" w:type="dxa"/>
            </w:tcMar>
            <w:vAlign w:val="center"/>
            <w:hideMark/>
          </w:tcPr>
          <w:p w14:paraId="111BEBFE" w14:textId="77777777" w:rsidR="008553E0" w:rsidRPr="008553E0" w:rsidRDefault="008553E0" w:rsidP="008553E0">
            <w:pPr>
              <w:ind w:left="142"/>
              <w:rPr>
                <w:rFonts w:ascii="Times New Roman" w:hAnsi="Times New Roman" w:cs="Times New Roman"/>
                <w:sz w:val="28"/>
                <w:szCs w:val="28"/>
              </w:rPr>
            </w:pPr>
          </w:p>
        </w:tc>
        <w:tc>
          <w:tcPr>
            <w:tcW w:w="1065" w:type="dxa"/>
            <w:tcMar>
              <w:top w:w="0" w:type="dxa"/>
              <w:left w:w="108" w:type="dxa"/>
              <w:bottom w:w="0" w:type="dxa"/>
              <w:right w:w="108" w:type="dxa"/>
            </w:tcMar>
            <w:vAlign w:val="center"/>
            <w:hideMark/>
          </w:tcPr>
          <w:p w14:paraId="77392CA3" w14:textId="77777777" w:rsidR="008553E0" w:rsidRPr="008553E0" w:rsidRDefault="008553E0" w:rsidP="008553E0">
            <w:pPr>
              <w:ind w:left="142"/>
              <w:rPr>
                <w:rFonts w:ascii="Times New Roman" w:hAnsi="Times New Roman" w:cs="Times New Roman"/>
                <w:sz w:val="28"/>
                <w:szCs w:val="28"/>
              </w:rPr>
            </w:pPr>
          </w:p>
        </w:tc>
        <w:tc>
          <w:tcPr>
            <w:tcW w:w="45" w:type="dxa"/>
            <w:tcMar>
              <w:top w:w="0" w:type="dxa"/>
              <w:left w:w="108" w:type="dxa"/>
              <w:bottom w:w="0" w:type="dxa"/>
              <w:right w:w="108" w:type="dxa"/>
            </w:tcMar>
            <w:vAlign w:val="center"/>
            <w:hideMark/>
          </w:tcPr>
          <w:p w14:paraId="67726059" w14:textId="77777777" w:rsidR="008553E0" w:rsidRPr="008553E0" w:rsidRDefault="008553E0" w:rsidP="008553E0">
            <w:pPr>
              <w:ind w:left="142"/>
              <w:rPr>
                <w:rFonts w:ascii="Times New Roman" w:hAnsi="Times New Roman" w:cs="Times New Roman"/>
                <w:sz w:val="28"/>
                <w:szCs w:val="28"/>
              </w:rPr>
            </w:pPr>
          </w:p>
        </w:tc>
      </w:tr>
    </w:tbl>
    <w:p w14:paraId="251003DC"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b/>
          <w:bCs/>
          <w:sz w:val="28"/>
          <w:szCs w:val="28"/>
        </w:rPr>
        <w:t>Ескертпе:</w:t>
      </w:r>
    </w:p>
    <w:p w14:paraId="7270CDEF"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Примечание:</w:t>
      </w:r>
    </w:p>
    <w:p w14:paraId="6C9940CF"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b/>
          <w:bCs/>
          <w:sz w:val="28"/>
          <w:szCs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14:paraId="4E58301F" w14:textId="1EA10274"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lastRenderedPageBreak/>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14:paraId="759B65F6" w14:textId="77777777" w:rsidR="008553E0" w:rsidRDefault="008553E0" w:rsidP="008553E0">
      <w:pPr>
        <w:spacing w:after="0"/>
        <w:ind w:left="142"/>
        <w:jc w:val="right"/>
        <w:rPr>
          <w:rFonts w:ascii="Times New Roman" w:hAnsi="Times New Roman" w:cs="Times New Roman"/>
          <w:sz w:val="28"/>
          <w:szCs w:val="28"/>
        </w:rPr>
        <w:sectPr w:rsidR="008553E0" w:rsidSect="008553E0">
          <w:pgSz w:w="16838" w:h="11906" w:orient="landscape"/>
          <w:pgMar w:top="709" w:right="1134" w:bottom="850" w:left="1134" w:header="708" w:footer="708" w:gutter="0"/>
          <w:cols w:space="708"/>
          <w:docGrid w:linePitch="360"/>
        </w:sectPr>
      </w:pPr>
    </w:p>
    <w:p w14:paraId="78FD9E23" w14:textId="7B5E8EDB"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lastRenderedPageBreak/>
        <w:t>Приложение 25</w:t>
      </w:r>
    </w:p>
    <w:p w14:paraId="34A89ABA" w14:textId="19D62F07"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к Перечню некоторых постановлений</w:t>
      </w:r>
    </w:p>
    <w:p w14:paraId="4344AEB5" w14:textId="77777777"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Правления Национального Банка</w:t>
      </w:r>
    </w:p>
    <w:p w14:paraId="3CEF2720" w14:textId="77777777"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 xml:space="preserve">Республики Казахстан, в которые вносятся </w:t>
      </w:r>
    </w:p>
    <w:p w14:paraId="3DBCDA81" w14:textId="77777777"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 xml:space="preserve">изменения по вопросам валютного </w:t>
      </w:r>
    </w:p>
    <w:p w14:paraId="11176593" w14:textId="77777777"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 xml:space="preserve">регулирования, статистики внешнего </w:t>
      </w:r>
    </w:p>
    <w:p w14:paraId="2DC14119" w14:textId="26E1168C" w:rsid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сектора и ведения бухгалтерского учета</w:t>
      </w:r>
    </w:p>
    <w:p w14:paraId="242ACDD5" w14:textId="77777777" w:rsidR="008553E0" w:rsidRPr="008553E0" w:rsidRDefault="008553E0" w:rsidP="008553E0">
      <w:pPr>
        <w:spacing w:after="0"/>
        <w:ind w:left="142"/>
        <w:jc w:val="right"/>
        <w:rPr>
          <w:rFonts w:ascii="Times New Roman" w:hAnsi="Times New Roman" w:cs="Times New Roman"/>
          <w:sz w:val="28"/>
          <w:szCs w:val="28"/>
        </w:rPr>
      </w:pPr>
    </w:p>
    <w:p w14:paraId="69EB1C4B" w14:textId="77777777"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Приложение 16 к постановлению</w:t>
      </w:r>
    </w:p>
    <w:p w14:paraId="7BA95CA2" w14:textId="77777777"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Правления Национального Банка</w:t>
      </w:r>
    </w:p>
    <w:p w14:paraId="2B53A891" w14:textId="77777777" w:rsidR="008553E0" w:rsidRP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Республики Казахстан</w:t>
      </w:r>
    </w:p>
    <w:p w14:paraId="6FC73860" w14:textId="7377C598" w:rsidR="008553E0" w:rsidRDefault="008553E0" w:rsidP="008553E0">
      <w:pPr>
        <w:spacing w:after="0"/>
        <w:ind w:left="142"/>
        <w:jc w:val="right"/>
        <w:rPr>
          <w:rFonts w:ascii="Times New Roman" w:hAnsi="Times New Roman" w:cs="Times New Roman"/>
          <w:sz w:val="28"/>
          <w:szCs w:val="28"/>
        </w:rPr>
      </w:pPr>
      <w:r w:rsidRPr="008553E0">
        <w:rPr>
          <w:rFonts w:ascii="Times New Roman" w:hAnsi="Times New Roman" w:cs="Times New Roman"/>
          <w:sz w:val="28"/>
          <w:szCs w:val="28"/>
        </w:rPr>
        <w:t>от 23 июня 2025 года № 33</w:t>
      </w:r>
    </w:p>
    <w:p w14:paraId="54E44E61" w14:textId="77777777" w:rsidR="008553E0" w:rsidRPr="008553E0" w:rsidRDefault="008553E0" w:rsidP="008553E0">
      <w:pPr>
        <w:spacing w:after="0"/>
        <w:ind w:left="142"/>
        <w:jc w:val="right"/>
        <w:rPr>
          <w:rFonts w:ascii="Times New Roman" w:hAnsi="Times New Roman" w:cs="Times New Roman"/>
          <w:sz w:val="28"/>
          <w:szCs w:val="28"/>
        </w:rPr>
      </w:pPr>
    </w:p>
    <w:p w14:paraId="48CAA7AC" w14:textId="126F7BCE" w:rsidR="008553E0" w:rsidRPr="008553E0" w:rsidRDefault="008553E0" w:rsidP="008553E0">
      <w:pPr>
        <w:ind w:left="142"/>
        <w:jc w:val="center"/>
        <w:rPr>
          <w:rFonts w:ascii="Times New Roman" w:hAnsi="Times New Roman" w:cs="Times New Roman"/>
          <w:sz w:val="28"/>
          <w:szCs w:val="28"/>
        </w:rPr>
      </w:pPr>
      <w:r w:rsidRPr="008553E0">
        <w:rPr>
          <w:rFonts w:ascii="Times New Roman" w:hAnsi="Times New Roman" w:cs="Times New Roman"/>
          <w:b/>
          <w:bCs/>
          <w:sz w:val="28"/>
          <w:szCs w:val="28"/>
        </w:rPr>
        <w:t>Инструкция по заполнению статистической формы ведомственного статистического наблюдения</w:t>
      </w:r>
    </w:p>
    <w:p w14:paraId="6F915E79" w14:textId="2B19A8DA" w:rsidR="008553E0" w:rsidRPr="008553E0" w:rsidRDefault="008553E0" w:rsidP="008553E0">
      <w:pPr>
        <w:ind w:left="142"/>
        <w:jc w:val="center"/>
        <w:rPr>
          <w:rFonts w:ascii="Times New Roman" w:hAnsi="Times New Roman" w:cs="Times New Roman"/>
          <w:sz w:val="28"/>
          <w:szCs w:val="28"/>
        </w:rPr>
      </w:pPr>
      <w:r w:rsidRPr="008553E0">
        <w:rPr>
          <w:rFonts w:ascii="Times New Roman" w:hAnsi="Times New Roman" w:cs="Times New Roman"/>
          <w:b/>
          <w:bCs/>
          <w:sz w:val="28"/>
          <w:szCs w:val="28"/>
        </w:rPr>
        <w:t>«Отчет о состоянии финансовых требований к нерезидентам и обязательств перед ними» (индекс 9-ПБ, периодичность квартальная)</w:t>
      </w:r>
    </w:p>
    <w:p w14:paraId="1E9025C1" w14:textId="6E212831" w:rsidR="008553E0" w:rsidRPr="008553E0" w:rsidRDefault="008553E0" w:rsidP="008553E0">
      <w:pPr>
        <w:ind w:left="142"/>
        <w:jc w:val="center"/>
        <w:rPr>
          <w:rFonts w:ascii="Times New Roman" w:hAnsi="Times New Roman" w:cs="Times New Roman"/>
          <w:sz w:val="28"/>
          <w:szCs w:val="28"/>
        </w:rPr>
      </w:pPr>
      <w:r w:rsidRPr="008553E0">
        <w:rPr>
          <w:rFonts w:ascii="Times New Roman" w:hAnsi="Times New Roman" w:cs="Times New Roman"/>
          <w:b/>
          <w:bCs/>
          <w:sz w:val="28"/>
          <w:szCs w:val="28"/>
        </w:rPr>
        <w:t>Глава 1. Общие положения</w:t>
      </w:r>
    </w:p>
    <w:p w14:paraId="1B052532"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 Настоящая Инструкция по заполнению статистической формы ведомственного статистического наблюдения «Отчет о состоянии финансовых требований к нерезидентам и обязательств перед ними» (индекс 9-ПБ, периодичность квартальная) (далее - статистическая форма) разработана в соответствии с подпунктом 2-1) статьи 13 Закона Республики Казахстан «О государственной статистике» и детализирует заполнение статистической формы.</w:t>
      </w:r>
    </w:p>
    <w:p w14:paraId="2F70BEF7"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2. Статистическая форма представляется ежеквартально банками, филиалами банков-нерезидентов в Республики Казахстан, имеющими финансовые требования к нерезидентам и обязательства перед ними, номинированные как в иностранной валюте, так и в теңге, в целом по системе банка (при их наличии).</w:t>
      </w:r>
    </w:p>
    <w:p w14:paraId="135ACE5E"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3. Информация, запрашиваемая в данной статистической форме, предназначена для составления статистики внешнего сектора Республики Казахстан.</w:t>
      </w:r>
    </w:p>
    <w:p w14:paraId="7CB71411" w14:textId="1CC98E23"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4. Статистическую форму подписывает руководитель, главный бухгалтер или лица, на которых возложена функция по подписанию отчета, и исполнитель.</w:t>
      </w:r>
    </w:p>
    <w:p w14:paraId="3DCFE4A5" w14:textId="3C6CE8D0" w:rsidR="008553E0" w:rsidRPr="008553E0" w:rsidRDefault="008553E0" w:rsidP="008553E0">
      <w:pPr>
        <w:ind w:left="142"/>
        <w:jc w:val="center"/>
        <w:rPr>
          <w:rFonts w:ascii="Times New Roman" w:hAnsi="Times New Roman" w:cs="Times New Roman"/>
          <w:sz w:val="28"/>
          <w:szCs w:val="28"/>
        </w:rPr>
      </w:pPr>
      <w:r w:rsidRPr="008553E0">
        <w:rPr>
          <w:rFonts w:ascii="Times New Roman" w:hAnsi="Times New Roman" w:cs="Times New Roman"/>
          <w:b/>
          <w:bCs/>
          <w:sz w:val="28"/>
          <w:szCs w:val="28"/>
        </w:rPr>
        <w:t>Глава 2. Заполнение статистической формы</w:t>
      </w:r>
    </w:p>
    <w:p w14:paraId="6B8375CA"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5. При заполнении статистической формы используются понятия в значениях, определенных в Законе Республики Казахстан «О валютном регулировании и валютном контроле».</w:t>
      </w:r>
    </w:p>
    <w:p w14:paraId="2D4ABD25"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lastRenderedPageBreak/>
        <w:t>6. Статистическая форма включает раздел 1 «Требования банка к нерезидентам», раздел 2 «Обязательства банка перед нерезидентами», раздел 3 «Участие нерезидентов в капитале банка», раздел 4 «Текущие операции банка с нерезидентами».</w:t>
      </w:r>
    </w:p>
    <w:p w14:paraId="27470A89"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7. Статистическая форма составляется в тысячах долларов Соединенных Штатов Америки (далее - США).</w:t>
      </w:r>
    </w:p>
    <w:p w14:paraId="6B6BF84B"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Суммы, выраженные не в долларах США, конвертируются в доллары США по курсу на дату совершения операции (графы 2, 3, 8, 9, 11 разделов 1, 2, 3, графа 1 раздела 4), на конец отчетного периода (графы 6, 12 разделов 1, 2, 3).</w:t>
      </w:r>
    </w:p>
    <w:p w14:paraId="28213CE0"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Коды валют указываются в соответствии с национальным классификатором Республики Казахстан НК РК 07 ISO 4217-2019 «Коды для представления валют и фондов».</w:t>
      </w:r>
    </w:p>
    <w:p w14:paraId="1E2918F2"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8. В графах 1, 7 разделов 1, 2, 3 отражается состояние активов, обязательств, капитала банка на начало отчетного периода. В графах 6, 12 разделов 1, 2, 3 отражается состояние активов, обязательств, капитала банка на конец отчетного периода.</w:t>
      </w:r>
    </w:p>
    <w:p w14:paraId="29AEBEE7"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графах 2, 3 разделов 1, 2, 3 отражаются изменения активов, обязательств, капитала банка, произошедшие в результате операций с финансовыми инструментами.</w:t>
      </w:r>
    </w:p>
    <w:p w14:paraId="2FDE663B"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графах 4, 10 разделов 1, 2, 3 отражаются изменения стоимости активов, обязательств, капитала, вызванные колебаниями уровней рыночных цен, а также колебаниями валютных курсов по отношению к доллару США.</w:t>
      </w:r>
    </w:p>
    <w:p w14:paraId="0204B5C3"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графах 5, 11 разделов 1, 2, 3 отражаются прочие изменения активов, обязательств, капитала, доходов, расходов банка: произошедшие в результате экономического возникновения и выбытия активов, вызванные изменением резидентной принадлежности институциональных единиц, пересмотра классификации (финансового инструмента, сектора экономики, сроку погашения), списания банком задолженности «за баланс» в одностороннем порядке, переноса на другие балансовые счета, за счет переуступки требований (перевода) долга между резидентами Республики Казахстан, за счет перехода нерезидентов Республики Казахстан из одной категории в другую (вследствие увеличения или уменьшения их доли в уставном капитале), переноса с одного балансового счета на другой с детализацией (по резидентству, сектору экономики, валюте).</w:t>
      </w:r>
    </w:p>
    <w:p w14:paraId="09BDA288"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графе 8 части 1, 3 раздела 1, разделе 2 отражаются доходы, начисленные банком в отчетном периоде. В графе 8 части 2 раздела 1 отражается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 В графе 8 раздела 3 отражается чистая прибыль (убыток) банка в отчетном периоде, приходящаяся на долю участия инвестора, за исключением чистой прибыли (убытка) за счет курсовых изменений.</w:t>
      </w:r>
    </w:p>
    <w:p w14:paraId="4B10E0B9"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lastRenderedPageBreak/>
        <w:t>В графе 9 части 1, 3 раздела 1 отражаются получение банком доходов, капитализация вознаграждения. В графе 9 части 2 раздела 1 отражаются дивиденды, объявленные в отчетном периоде объектом инвестирования, приходящиеся на долю участия банка. В графе 9 раздела 2 отражаются выплата банком доходов, капитализация вознаграждения. В графе 9 раздела 3 отражаются дивиденды, объявленные банком в отчетном периоде, приходящиеся на долю участия инвестора.</w:t>
      </w:r>
    </w:p>
    <w:p w14:paraId="6189F535"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графе 13 части 2 раздела 1 отражаются дивиденды, полученные в отчетном периоде банком от объекта инвестирования.</w:t>
      </w:r>
    </w:p>
    <w:p w14:paraId="0490E546"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9. По графе 2 «Увеличение в результате операций» разделов 1, 2, 3 отражаются:</w:t>
      </w:r>
    </w:p>
    <w:p w14:paraId="45B85AF0"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случае ценных бумаг, долей участия в капитале - покупка (продажа), в том числе на первичном и вторичном рынках ценных бумаг, получение (передачу) ценных бумаг в дар, по наследству, обмен иного финансового инструмента на ценные бумаги и (или) доли участия (обмен ценных бумаг и (или) долей участия на иной финансовый инструмент);</w:t>
      </w:r>
    </w:p>
    <w:p w14:paraId="4C857EFB"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случае кредитов - предоставление кредита, капитализация вознаграждения (отнесение вознаграждения к основной сумме долга), обмен иного финансового инструмента на задолженность;</w:t>
      </w:r>
    </w:p>
    <w:p w14:paraId="38653C33"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случае производных финансовых инструментов - выплата премий по опционам, реализованная прибыль по форвардным (фьючерсным) контрактам.</w:t>
      </w:r>
    </w:p>
    <w:p w14:paraId="1EC34247"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По графе 3 «Уменьшение в результате операций» разделов 1, 2, 3 отражаются:</w:t>
      </w:r>
    </w:p>
    <w:p w14:paraId="43D257CA"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случае ценных бумаг, долей участия в капитале - продажа (покупка) на вторичном рынке, погашение эмитентом, передачу (получение) ценных бумаг в дар, по наследству, обмен ценных бумаг и (или) долей участия на иной финансовый инструмент (обмен иного финансового инструмента на ценные бумаги и (или) доли участия);</w:t>
      </w:r>
    </w:p>
    <w:p w14:paraId="777EAA7C"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случае кредитов - выплаты по основной сумме долга, обмен задолженности на иной финансовый инструмент;</w:t>
      </w:r>
    </w:p>
    <w:p w14:paraId="515F4989"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случае производных финансовых инструментов - исполнение условий опционного или форвардного (фьючерсного) контракта (то есть фактическая поставка базового актива по цене исполнения или расчет наличными на основании разности между ценой базового актива, существующей в данный момент на рынке, и ценой исполнения).</w:t>
      </w:r>
    </w:p>
    <w:p w14:paraId="4F94FB96"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По графе 6 «На конец периода» по активам, обязательствам, капиталу отражаются:</w:t>
      </w:r>
    </w:p>
    <w:p w14:paraId="21849C22"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случае ценных бумаг, долей участия в капитале - рыночная стоимость;</w:t>
      </w:r>
    </w:p>
    <w:p w14:paraId="77669ABE"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в случае кредитов - номинальная стоимость.</w:t>
      </w:r>
    </w:p>
    <w:p w14:paraId="364B556C"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lastRenderedPageBreak/>
        <w:t>10. Просроченная задолженность, возникающая по основному финансовому инструменту (вознаграждению), отражается вместе с основным финансовым инструментом (вознаграждением).</w:t>
      </w:r>
    </w:p>
    <w:p w14:paraId="0318E761"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11. Часть 2 раздела 1, раздел 3 заполняются по каждому объекту инвестирования-нерезиденту (раздел 1), каждому инвестору-нерезиденту (раздел 3) отдельно, с указанием страны нерезидента и доли участия (%).</w:t>
      </w:r>
    </w:p>
    <w:p w14:paraId="6D71313A"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Графы 8, 9 части 2 раздела 1 заполняются в соответствии с финансовой отчетностью объекта инвестирования-нерезидента (при их наличии).</w:t>
      </w:r>
    </w:p>
    <w:p w14:paraId="2A7A78BB"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При этом дивиденды, объявленные в отчетном периоде (графа 9) заполняются по всем объектам инвестирования-нерезидентам (часть 2 раздела 1), инвесторам-нерезидентам (раздел 3) вне зависимости от доли участия, а иная информация по доходам к получению (графы 7, 8, 10-12) заполняется, если доля участия составляет 10 (десять)% и более.</w:t>
      </w:r>
    </w:p>
    <w:p w14:paraId="377675AD"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Отсутствие информации в разделе 3 по инвесторам-нерезидентам, доля участия которых в банке составляет менее 10%, не является нарушением.</w:t>
      </w:r>
    </w:p>
    <w:p w14:paraId="568D3C39"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По стране в разделах 1, 4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p w14:paraId="034C3066"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12. Производные финансовые инструменты (строки 110, 350) делятся на две широкие категории - опционы (включающие варранты) и контракты форвардного типа (включающие форварды, фьючерсы, свопы).</w:t>
      </w:r>
    </w:p>
    <w:p w14:paraId="1CE97CCB"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13. В разделе 4 отражается информация об услугах, полученных банком от нерезидентов и оказанных банком нерезидентам, в разбивке по странам нерезидентов.</w:t>
      </w:r>
    </w:p>
    <w:p w14:paraId="44653304"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Сведения включаются в статистическую форму по дате оказания услуг (на дату осуществления операций), а не по времени фактической оплаты. Датой оказания услуг (работ) считается дата подписания акта приемки выполненных услуг (работ). В случае если договором не предусмотрено составление актов приемки выполненных услуг (работ), датой оказания услуг считается дата выставления счета-фактуры (инвойса).</w:t>
      </w:r>
    </w:p>
    <w:p w14:paraId="796304EE"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Если договором предусмотрено оказание услуг в течение длительного периода времени, а счет-фактура за услуги или акт приема-передачи оказанных услуг (выполненных работ) составляются один раз в год, расходы за такие услуги следует отражать по мере их начисления с квартальной периодичностью по соответствующим видам услуг.</w:t>
      </w:r>
    </w:p>
    <w:p w14:paraId="66C10E8D"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Показатели раздела 4 заполняются следующим образом:</w:t>
      </w:r>
    </w:p>
    <w:p w14:paraId="17582D3D"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lastRenderedPageBreak/>
        <w:t>1) по строке 471 «компьютерные услуги» отражаются продажа (приобретение) заказного и незаказного (массового производства) программного обеспечения и связанных с этим лицензий; установка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обработка данных и их размещение на сервере; покупка и продажа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неразработанные для конкретного пользователя учебные компьютерные курсы (услуги частным лицам);</w:t>
      </w:r>
    </w:p>
    <w:p w14:paraId="2CCC33DC"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2) по строке 472 «информационные услуги» отражаются представление новостей, фотографий и статей средствам массовой информации; создание, хранение и распространение баз данных; прямая индивидуальная подписка на периодические издания с доставкой по почте и иными способами; услуги библиотек и архивов;</w:t>
      </w:r>
    </w:p>
    <w:p w14:paraId="30EE4954"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3) строка 473 «плата за использование интеллектуальной собственности» включает плату за пользование правами собственности (такими как патенты, авторские права, торговые марки, технологические процессы, дизайн),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p w14:paraId="407FDD27"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4) по строке 474 «юридические услуги» отражаются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 и так далее;</w:t>
      </w:r>
    </w:p>
    <w:p w14:paraId="0453FF82"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5) по строке 475 «бухгалтерские, аудиторские услуги» отражаются консультационные услуги по бухгалтерскому учету, счетоводству, аудиту и налогообложению, составление финансовой отчетности;</w:t>
      </w:r>
    </w:p>
    <w:p w14:paraId="257DC5A4"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6) по строке 476 «услуги по консультации бизнеса и управления» отражаются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w:t>
      </w:r>
    </w:p>
    <w:p w14:paraId="6513ECE2"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7) по строке 477 «услуги в области рекламы и изучения конъюнктуры рынка» отражаются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организацию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p w14:paraId="48737ECE"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lastRenderedPageBreak/>
        <w:t>8) строка 478 «операционный лизинг (аренда) оборудования без персонала» включает аренду оборудования без персонала, аренду транспортных средств без экипажа, аренду недвижимости.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p w14:paraId="11D48379"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9) по строке 479 «услуги в сфере культуры и отдыха, и услуги для частных лиц» отражаются услуги актеров, режиссеров и других специалистов в связи c организацией культурных и спортивных мероприятий (корпоративных или финансируемых банком), а также на обучение и лечение частных лиц (например, сотрудников банка), включая услуги, полученные заочно;</w:t>
      </w:r>
    </w:p>
    <w:p w14:paraId="20C47C3F"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10) строка 480 «финансовые услуги» включает комиссионные расходы по услугам, полученным банком от нерезидентов;</w:t>
      </w:r>
    </w:p>
    <w:p w14:paraId="2CDF34B6"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11) по строке 481 «телекоммуникационные услуги» отражаются услуги трансляции или передача звуковой информации, изображений и других информационных потоков через системы кабельной, радиотрансляционной, телевизионной или спутниковой связи, включая телефонную связь и телекс; услуги по аренде и техническому обслуживанию линий связи, сетей передачи звука, изображения и данных; услуги провайдеров, предоставляющих доступ в интернет;</w:t>
      </w:r>
    </w:p>
    <w:p w14:paraId="09F5E9F6"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12) строка 482 «прочие деловые услуги» включает услуги, полученные от нерезидентов, которые не включены в вышеперечисленные услуги;</w:t>
      </w:r>
    </w:p>
    <w:p w14:paraId="3A1D2C8D"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13) строка 490 «финансовые услуги» включает комиссионные доходы по услугам, оказанным банком нерезидентам, за исключением доходов за услуги по купле-продаже ценных бумаг;</w:t>
      </w:r>
    </w:p>
    <w:p w14:paraId="0C43012E"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14) по строке 495 «налоги, оплаченные нерезидентам» отражаются налоги, удержанные нерезидентами у источника выплаты от дохода банка, в пользу бюджета иностранного государства. Примерами таких налогов могут быть: налоги от выплаты вознаграждения нерезидентами банку (по депозитам, кредитам), которые удержаны нерезидентами в пользу бюджета своего государства; налоги, удержанные нерезидентами, от выплаты нерезидентами дивидендов в пользу банка; налоги, удержанные нерезидентами от доходов банка, полученных в результате оказания банком финансовых услуг нерезидентам.</w:t>
      </w:r>
    </w:p>
    <w:p w14:paraId="01910108"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 xml:space="preserve">14. Графы 6, 12 разделов 1, 2, 3 заполняются в соответствии с первым классом «Активы» и вторым классом «Обязательства», предусмотренными постановлением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зарегистрированным в Реестре государственной регистрации нормативных правовых актов за № 6793 (далее </w:t>
      </w:r>
      <w:r w:rsidRPr="008553E0">
        <w:rPr>
          <w:rFonts w:ascii="Times New Roman" w:hAnsi="Times New Roman" w:cs="Times New Roman"/>
          <w:sz w:val="28"/>
          <w:szCs w:val="28"/>
        </w:rPr>
        <w:lastRenderedPageBreak/>
        <w:t>- Постановление №3). Графа 8 разделов 1, 2, раздел 4 заполняются в соответствии с четвертым классом «Доходы» и пятым классом «Расходы», предусмотренными Постановлением №3. Если начисление доходов или расходов по отдельным услугам, предусмотренным статистической формой, не проводится по счетам четвертого класса «Доходы» или пятого класса «Расходы», то раздел 4 заполняется в соответствии с первым классом «Активы» или вторым классом «Обязательства», предусмотренными Постановлением № 3.</w:t>
      </w:r>
    </w:p>
    <w:p w14:paraId="32E12FAD"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15. Числа в графах 1, 2, 3, 6, 9, 13 имеют положительное значение, числа в графах 4, 5, 10, 11 имеют положительное или отрицательное значение.</w:t>
      </w:r>
    </w:p>
    <w:p w14:paraId="03EEDA4B"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Числа в графах 7, 8, 12 части 1, 3 раздела 1, части 1, 2 раздела 2 имеют положительное значение, а части 2 раздела 1, раздела 3 - имеют положительное или отрицательное значение.</w:t>
      </w:r>
    </w:p>
    <w:p w14:paraId="7D391113"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16. Корректировки (исправления, дополнения) в статистическую форму вносятся в течение 3 (трех) месяцев после завершения отчетного периода.</w:t>
      </w:r>
    </w:p>
    <w:p w14:paraId="6D36F944" w14:textId="47E382E4"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17. Статистическая форма представляется электронным способом посредством цифровой подсистемы «Финансовые регуляторные статистические показатели» с соблюдением процедур подтверждения электронной цифровой подписью.</w:t>
      </w:r>
    </w:p>
    <w:p w14:paraId="7E5EE22F" w14:textId="5EDDBBBA" w:rsidR="008553E0" w:rsidRPr="008553E0" w:rsidRDefault="008553E0" w:rsidP="008553E0">
      <w:pPr>
        <w:ind w:left="142"/>
        <w:jc w:val="center"/>
        <w:rPr>
          <w:rFonts w:ascii="Times New Roman" w:hAnsi="Times New Roman" w:cs="Times New Roman"/>
          <w:sz w:val="28"/>
          <w:szCs w:val="28"/>
        </w:rPr>
      </w:pPr>
      <w:r w:rsidRPr="008553E0">
        <w:rPr>
          <w:rFonts w:ascii="Times New Roman" w:hAnsi="Times New Roman" w:cs="Times New Roman"/>
          <w:b/>
          <w:bCs/>
          <w:sz w:val="28"/>
          <w:szCs w:val="28"/>
        </w:rPr>
        <w:t>Глава 3. Арифметико-логический контроль</w:t>
      </w:r>
    </w:p>
    <w:p w14:paraId="19181AF0"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18. Арифметико-логический контроль:</w:t>
      </w:r>
    </w:p>
    <w:p w14:paraId="4CCE3863"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1) по всем строкам разделов 1, 2, 3:</w:t>
      </w:r>
    </w:p>
    <w:p w14:paraId="1E560795"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графа 1 = графа 6 статистической формы за предыдущий квартал;</w:t>
      </w:r>
    </w:p>
    <w:p w14:paraId="656D9BE5"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графа 7 = графа 12 статистической формы за предыдущий квартал;</w:t>
      </w:r>
    </w:p>
    <w:p w14:paraId="390285F2"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графа 6 = графа 1 + графа 2 - графа 3 + графа 4 + графа 5;</w:t>
      </w:r>
    </w:p>
    <w:p w14:paraId="30D96204"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графа 12 = графа 7 + графа 8 - графа 9 + графа 10 + графа 11.</w:t>
      </w:r>
    </w:p>
    <w:p w14:paraId="1E9209C6"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2) по всем строкам раздела 4:</w:t>
      </w:r>
    </w:p>
    <w:p w14:paraId="638DADFF"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графа 1 = графа 2 + графа 3 +…+ n.</w:t>
      </w:r>
    </w:p>
    <w:p w14:paraId="4D58EAE6"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3) по всем графам разделов 1, 2, 3:</w:t>
      </w:r>
    </w:p>
    <w:p w14:paraId="67385C88"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строка 110 = строка 111 + строка 112;</w:t>
      </w:r>
    </w:p>
    <w:p w14:paraId="7842CB95"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строка 250 = строка 251 + строка 253 + строка 255 + строка 257;</w:t>
      </w:r>
    </w:p>
    <w:p w14:paraId="35890ED6"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строка 260 = строка 261 + строка 263 + строка 265 + строка 267;</w:t>
      </w:r>
    </w:p>
    <w:p w14:paraId="660AFD62"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строка 270 = строка 271 + строка 272 + строка 273 + строка 274;</w:t>
      </w:r>
    </w:p>
    <w:p w14:paraId="4EA78A0B"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строка 350 = строка 351 + строка 352.</w:t>
      </w:r>
    </w:p>
    <w:p w14:paraId="0C67A1FD"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lastRenderedPageBreak/>
        <w:t>4) по всем графам раздела 4:</w:t>
      </w:r>
    </w:p>
    <w:p w14:paraId="7EBE2027" w14:textId="77777777" w:rsidR="008553E0" w:rsidRPr="008553E0" w:rsidRDefault="008553E0" w:rsidP="008553E0">
      <w:pPr>
        <w:ind w:left="142"/>
        <w:jc w:val="both"/>
        <w:rPr>
          <w:rFonts w:ascii="Times New Roman" w:hAnsi="Times New Roman" w:cs="Times New Roman"/>
          <w:sz w:val="28"/>
          <w:szCs w:val="28"/>
        </w:rPr>
      </w:pPr>
      <w:r w:rsidRPr="008553E0">
        <w:rPr>
          <w:rFonts w:ascii="Times New Roman" w:hAnsi="Times New Roman" w:cs="Times New Roman"/>
          <w:sz w:val="28"/>
          <w:szCs w:val="28"/>
        </w:rPr>
        <w:t>строка 470 = строка 471 + строка 472 +строка 473 + строка 474 + строка 475 + строка 476 + строка 477 + строка 478 + строка 479 + строка 480+ строка 481 + строка 482.</w:t>
      </w:r>
    </w:p>
    <w:p w14:paraId="63491169" w14:textId="77777777" w:rsidR="008553E0" w:rsidRPr="008553E0" w:rsidRDefault="008553E0" w:rsidP="008553E0">
      <w:pPr>
        <w:ind w:left="142"/>
        <w:jc w:val="both"/>
        <w:rPr>
          <w:rFonts w:ascii="Times New Roman" w:hAnsi="Times New Roman" w:cs="Times New Roman"/>
          <w:sz w:val="28"/>
          <w:szCs w:val="28"/>
        </w:rPr>
      </w:pPr>
    </w:p>
    <w:sectPr w:rsidR="008553E0" w:rsidRPr="008553E0" w:rsidSect="008553E0">
      <w:pgSz w:w="11906" w:h="16838"/>
      <w:pgMar w:top="1134"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25"/>
    <w:rsid w:val="00135225"/>
    <w:rsid w:val="002840FA"/>
    <w:rsid w:val="008553E0"/>
    <w:rsid w:val="008D2518"/>
    <w:rsid w:val="00A96EBF"/>
    <w:rsid w:val="00C12D95"/>
    <w:rsid w:val="00F61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92FE"/>
  <w15:chartTrackingRefBased/>
  <w15:docId w15:val="{A3EEA71E-0402-4CC7-BACC-8A6F2D39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553E0"/>
    <w:pPr>
      <w:spacing w:after="0" w:line="240" w:lineRule="auto"/>
    </w:pPr>
    <w:rPr>
      <w:rFonts w:ascii="Times New Roman" w:eastAsiaTheme="minorEastAsia" w:hAnsi="Times New Roman" w:cs="Times New Roman"/>
      <w:color w:val="000000"/>
      <w:sz w:val="24"/>
      <w:szCs w:val="24"/>
      <w:lang w:eastAsia="ru-RU"/>
    </w:rPr>
  </w:style>
  <w:style w:type="paragraph" w:styleId="a3">
    <w:name w:val="Normal (Web)"/>
    <w:basedOn w:val="a"/>
    <w:uiPriority w:val="99"/>
    <w:semiHidden/>
    <w:unhideWhenUsed/>
    <w:rsid w:val="008553E0"/>
    <w:pPr>
      <w:spacing w:after="0" w:line="240" w:lineRule="auto"/>
    </w:pPr>
    <w:rPr>
      <w:rFonts w:ascii="Times New Roman" w:eastAsiaTheme="minorEastAsia" w:hAnsi="Times New Roman" w:cs="Times New Roman"/>
      <w:color w:val="000000"/>
      <w:sz w:val="24"/>
      <w:szCs w:val="24"/>
      <w:lang w:eastAsia="ru-RU"/>
    </w:rPr>
  </w:style>
  <w:style w:type="paragraph" w:customStyle="1" w:styleId="pc">
    <w:name w:val="pc"/>
    <w:basedOn w:val="a"/>
    <w:rsid w:val="008553E0"/>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r">
    <w:name w:val="pr"/>
    <w:basedOn w:val="a"/>
    <w:rsid w:val="008553E0"/>
    <w:pPr>
      <w:spacing w:after="0" w:line="240" w:lineRule="auto"/>
      <w:jc w:val="right"/>
    </w:pPr>
    <w:rPr>
      <w:rFonts w:ascii="Times New Roman" w:eastAsiaTheme="minorEastAsia" w:hAnsi="Times New Roman" w:cs="Times New Roman"/>
      <w:color w:val="000000"/>
      <w:sz w:val="24"/>
      <w:szCs w:val="24"/>
      <w:lang w:eastAsia="ru-RU"/>
    </w:rPr>
  </w:style>
  <w:style w:type="paragraph" w:customStyle="1" w:styleId="pj">
    <w:name w:val="pj"/>
    <w:basedOn w:val="a"/>
    <w:rsid w:val="008553E0"/>
    <w:pPr>
      <w:spacing w:after="0" w:line="240" w:lineRule="auto"/>
      <w:ind w:firstLine="400"/>
      <w:jc w:val="both"/>
    </w:pPr>
    <w:rPr>
      <w:rFonts w:ascii="Times New Roman" w:eastAsiaTheme="minorEastAsia" w:hAnsi="Times New Roman" w:cs="Times New Roman"/>
      <w:color w:val="000000"/>
      <w:sz w:val="24"/>
      <w:szCs w:val="24"/>
      <w:lang w:eastAsia="ru-RU"/>
    </w:rPr>
  </w:style>
  <w:style w:type="paragraph" w:customStyle="1" w:styleId="pji">
    <w:name w:val="pji"/>
    <w:basedOn w:val="a"/>
    <w:rsid w:val="008553E0"/>
    <w:pPr>
      <w:spacing w:after="0" w:line="240" w:lineRule="auto"/>
      <w:jc w:val="both"/>
    </w:pPr>
    <w:rPr>
      <w:rFonts w:ascii="Times New Roman" w:eastAsiaTheme="minorEastAsia" w:hAnsi="Times New Roman" w:cs="Times New Roman"/>
      <w:color w:val="000000"/>
      <w:sz w:val="24"/>
      <w:szCs w:val="24"/>
      <w:lang w:eastAsia="ru-RU"/>
    </w:rPr>
  </w:style>
  <w:style w:type="paragraph" w:customStyle="1" w:styleId="msochpdefault">
    <w:name w:val="msochpdefault"/>
    <w:basedOn w:val="a"/>
    <w:rsid w:val="008553E0"/>
    <w:pPr>
      <w:spacing w:before="100" w:beforeAutospacing="1" w:after="100" w:afterAutospacing="1" w:line="240" w:lineRule="auto"/>
    </w:pPr>
    <w:rPr>
      <w:rFonts w:ascii="Calibri" w:eastAsiaTheme="minorEastAsia" w:hAnsi="Calibri" w:cs="Calibri"/>
      <w:sz w:val="20"/>
      <w:szCs w:val="20"/>
      <w:lang w:eastAsia="ru-RU"/>
    </w:rPr>
  </w:style>
  <w:style w:type="paragraph" w:customStyle="1" w:styleId="msopapdefault">
    <w:name w:val="msopapdefault"/>
    <w:basedOn w:val="a"/>
    <w:rsid w:val="008553E0"/>
    <w:pPr>
      <w:spacing w:before="100" w:beforeAutospacing="1" w:line="252" w:lineRule="auto"/>
    </w:pPr>
    <w:rPr>
      <w:rFonts w:ascii="Times New Roman" w:eastAsiaTheme="minorEastAsia" w:hAnsi="Times New Roman" w:cs="Times New Roman"/>
      <w:sz w:val="24"/>
      <w:szCs w:val="24"/>
      <w:lang w:eastAsia="ru-RU"/>
    </w:rPr>
  </w:style>
  <w:style w:type="character" w:customStyle="1" w:styleId="s0">
    <w:name w:val="s0"/>
    <w:basedOn w:val="a0"/>
    <w:rsid w:val="008553E0"/>
    <w:rPr>
      <w:rFonts w:ascii="Times New Roman" w:hAnsi="Times New Roman" w:cs="Times New Roman" w:hint="default"/>
      <w:b w:val="0"/>
      <w:bCs w:val="0"/>
      <w:i w:val="0"/>
      <w:iCs w:val="0"/>
      <w:color w:val="000000"/>
    </w:rPr>
  </w:style>
  <w:style w:type="character" w:customStyle="1" w:styleId="s1">
    <w:name w:val="s1"/>
    <w:basedOn w:val="a0"/>
    <w:rsid w:val="008553E0"/>
    <w:rPr>
      <w:rFonts w:ascii="Times New Roman" w:hAnsi="Times New Roman" w:cs="Times New Roman" w:hint="default"/>
      <w:b/>
      <w:bCs/>
      <w:color w:val="000000"/>
    </w:rPr>
  </w:style>
  <w:style w:type="character" w:customStyle="1" w:styleId="s2">
    <w:name w:val="s2"/>
    <w:basedOn w:val="a0"/>
    <w:rsid w:val="008553E0"/>
    <w:rPr>
      <w:rFonts w:ascii="Times New Roman" w:hAnsi="Times New Roman" w:cs="Times New Roman" w:hint="default"/>
      <w:color w:val="333399"/>
      <w:u w:val="single"/>
    </w:rPr>
  </w:style>
  <w:style w:type="character" w:styleId="a4">
    <w:name w:val="Hyperlink"/>
    <w:basedOn w:val="a0"/>
    <w:uiPriority w:val="99"/>
    <w:unhideWhenUsed/>
    <w:rsid w:val="008553E0"/>
    <w:rPr>
      <w:color w:val="0000FF"/>
      <w:u w:val="single"/>
    </w:rPr>
  </w:style>
  <w:style w:type="character" w:styleId="a5">
    <w:name w:val="FollowedHyperlink"/>
    <w:basedOn w:val="a0"/>
    <w:uiPriority w:val="99"/>
    <w:semiHidden/>
    <w:unhideWhenUsed/>
    <w:rsid w:val="008553E0"/>
    <w:rPr>
      <w:color w:val="800080"/>
      <w:u w:val="single"/>
    </w:rPr>
  </w:style>
  <w:style w:type="paragraph" w:customStyle="1" w:styleId="p">
    <w:name w:val="p"/>
    <w:basedOn w:val="a"/>
    <w:rsid w:val="008553E0"/>
    <w:pPr>
      <w:spacing w:after="0" w:line="240" w:lineRule="auto"/>
    </w:pPr>
    <w:rPr>
      <w:rFonts w:ascii="Times New Roman" w:eastAsiaTheme="minorEastAsia" w:hAnsi="Times New Roman" w:cs="Times New Roman"/>
      <w:color w:val="000000"/>
      <w:sz w:val="24"/>
      <w:szCs w:val="24"/>
      <w:lang w:eastAsia="ru-RU"/>
    </w:rPr>
  </w:style>
  <w:style w:type="paragraph" w:styleId="a6">
    <w:name w:val="header"/>
    <w:basedOn w:val="a"/>
    <w:link w:val="a7"/>
    <w:uiPriority w:val="99"/>
    <w:unhideWhenUsed/>
    <w:rsid w:val="008553E0"/>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Верхний колонтитул Знак"/>
    <w:basedOn w:val="a0"/>
    <w:link w:val="a6"/>
    <w:uiPriority w:val="99"/>
    <w:rsid w:val="008553E0"/>
    <w:rPr>
      <w:rFonts w:ascii="Times New Roman" w:eastAsiaTheme="minorEastAsia" w:hAnsi="Times New Roman" w:cs="Times New Roman"/>
      <w:sz w:val="24"/>
      <w:szCs w:val="24"/>
      <w:lang w:eastAsia="ru-RU"/>
    </w:rPr>
  </w:style>
  <w:style w:type="paragraph" w:styleId="a8">
    <w:name w:val="footer"/>
    <w:basedOn w:val="a"/>
    <w:link w:val="a9"/>
    <w:uiPriority w:val="99"/>
    <w:unhideWhenUsed/>
    <w:rsid w:val="008553E0"/>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9">
    <w:name w:val="Нижний колонтитул Знак"/>
    <w:basedOn w:val="a0"/>
    <w:link w:val="a8"/>
    <w:uiPriority w:val="99"/>
    <w:rsid w:val="008553E0"/>
    <w:rPr>
      <w:rFonts w:ascii="Times New Roman" w:eastAsiaTheme="minorEastAsia" w:hAnsi="Times New Roman" w:cs="Times New Roman"/>
      <w:sz w:val="24"/>
      <w:szCs w:val="24"/>
      <w:lang w:eastAsia="ru-RU"/>
    </w:rPr>
  </w:style>
  <w:style w:type="character" w:styleId="aa">
    <w:name w:val="Unresolved Mention"/>
    <w:basedOn w:val="a0"/>
    <w:uiPriority w:val="99"/>
    <w:semiHidden/>
    <w:unhideWhenUsed/>
    <w:rsid w:val="00855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809828">
      <w:bodyDiv w:val="1"/>
      <w:marLeft w:val="0"/>
      <w:marRight w:val="0"/>
      <w:marTop w:val="0"/>
      <w:marBottom w:val="0"/>
      <w:divBdr>
        <w:top w:val="none" w:sz="0" w:space="0" w:color="auto"/>
        <w:left w:val="none" w:sz="0" w:space="0" w:color="auto"/>
        <w:bottom w:val="none" w:sz="0" w:space="0" w:color="auto"/>
        <w:right w:val="none" w:sz="0" w:space="0" w:color="auto"/>
      </w:divBdr>
      <w:divsChild>
        <w:div w:id="1866793555">
          <w:marLeft w:val="0"/>
          <w:marRight w:val="0"/>
          <w:marTop w:val="0"/>
          <w:marBottom w:val="0"/>
          <w:divBdr>
            <w:top w:val="none" w:sz="0" w:space="0" w:color="auto"/>
            <w:left w:val="none" w:sz="0" w:space="0" w:color="auto"/>
            <w:bottom w:val="none" w:sz="0" w:space="0" w:color="auto"/>
            <w:right w:val="none" w:sz="0" w:space="0" w:color="auto"/>
          </w:divBdr>
        </w:div>
        <w:div w:id="644047035">
          <w:marLeft w:val="0"/>
          <w:marRight w:val="0"/>
          <w:marTop w:val="0"/>
          <w:marBottom w:val="0"/>
          <w:divBdr>
            <w:top w:val="none" w:sz="0" w:space="0" w:color="auto"/>
            <w:left w:val="none" w:sz="0" w:space="0" w:color="auto"/>
            <w:bottom w:val="none" w:sz="0" w:space="0" w:color="auto"/>
            <w:right w:val="none" w:sz="0" w:space="0" w:color="auto"/>
          </w:divBdr>
        </w:div>
        <w:div w:id="320931108">
          <w:marLeft w:val="0"/>
          <w:marRight w:val="0"/>
          <w:marTop w:val="0"/>
          <w:marBottom w:val="0"/>
          <w:divBdr>
            <w:top w:val="none" w:sz="0" w:space="0" w:color="auto"/>
            <w:left w:val="none" w:sz="0" w:space="0" w:color="auto"/>
            <w:bottom w:val="none" w:sz="0" w:space="0" w:color="auto"/>
            <w:right w:val="none" w:sz="0" w:space="0" w:color="auto"/>
          </w:divBdr>
        </w:div>
        <w:div w:id="1341927073">
          <w:marLeft w:val="0"/>
          <w:marRight w:val="0"/>
          <w:marTop w:val="0"/>
          <w:marBottom w:val="0"/>
          <w:divBdr>
            <w:top w:val="none" w:sz="0" w:space="0" w:color="auto"/>
            <w:left w:val="none" w:sz="0" w:space="0" w:color="auto"/>
            <w:bottom w:val="none" w:sz="0" w:space="0" w:color="auto"/>
            <w:right w:val="none" w:sz="0" w:space="0" w:color="auto"/>
          </w:divBdr>
        </w:div>
        <w:div w:id="2000301531">
          <w:marLeft w:val="0"/>
          <w:marRight w:val="0"/>
          <w:marTop w:val="0"/>
          <w:marBottom w:val="0"/>
          <w:divBdr>
            <w:top w:val="none" w:sz="0" w:space="0" w:color="auto"/>
            <w:left w:val="none" w:sz="0" w:space="0" w:color="auto"/>
            <w:bottom w:val="none" w:sz="0" w:space="0" w:color="auto"/>
            <w:right w:val="none" w:sz="0" w:space="0" w:color="auto"/>
          </w:divBdr>
        </w:div>
        <w:div w:id="972177608">
          <w:marLeft w:val="0"/>
          <w:marRight w:val="0"/>
          <w:marTop w:val="0"/>
          <w:marBottom w:val="240"/>
          <w:divBdr>
            <w:top w:val="none" w:sz="0" w:space="0" w:color="auto"/>
            <w:left w:val="none" w:sz="0" w:space="0" w:color="auto"/>
            <w:bottom w:val="none" w:sz="0" w:space="0" w:color="auto"/>
            <w:right w:val="none" w:sz="0" w:space="0" w:color="auto"/>
          </w:divBdr>
        </w:div>
        <w:div w:id="1351881644">
          <w:marLeft w:val="0"/>
          <w:marRight w:val="0"/>
          <w:marTop w:val="0"/>
          <w:marBottom w:val="0"/>
          <w:divBdr>
            <w:top w:val="none" w:sz="0" w:space="0" w:color="auto"/>
            <w:left w:val="none" w:sz="0" w:space="0" w:color="auto"/>
            <w:bottom w:val="none" w:sz="0" w:space="0" w:color="auto"/>
            <w:right w:val="none" w:sz="0" w:space="0" w:color="auto"/>
          </w:divBdr>
        </w:div>
        <w:div w:id="1047728483">
          <w:marLeft w:val="0"/>
          <w:marRight w:val="0"/>
          <w:marTop w:val="0"/>
          <w:marBottom w:val="0"/>
          <w:divBdr>
            <w:top w:val="none" w:sz="0" w:space="0" w:color="auto"/>
            <w:left w:val="none" w:sz="0" w:space="0" w:color="auto"/>
            <w:bottom w:val="none" w:sz="0" w:space="0" w:color="auto"/>
            <w:right w:val="none" w:sz="0" w:space="0" w:color="auto"/>
          </w:divBdr>
        </w:div>
        <w:div w:id="354381707">
          <w:marLeft w:val="0"/>
          <w:marRight w:val="0"/>
          <w:marTop w:val="0"/>
          <w:marBottom w:val="0"/>
          <w:divBdr>
            <w:top w:val="none" w:sz="0" w:space="0" w:color="auto"/>
            <w:left w:val="none" w:sz="0" w:space="0" w:color="auto"/>
            <w:bottom w:val="none" w:sz="0" w:space="0" w:color="auto"/>
            <w:right w:val="none" w:sz="0" w:space="0" w:color="auto"/>
          </w:divBdr>
        </w:div>
        <w:div w:id="1640256835">
          <w:marLeft w:val="0"/>
          <w:marRight w:val="0"/>
          <w:marTop w:val="0"/>
          <w:marBottom w:val="240"/>
          <w:divBdr>
            <w:top w:val="none" w:sz="0" w:space="0" w:color="auto"/>
            <w:left w:val="none" w:sz="0" w:space="0" w:color="auto"/>
            <w:bottom w:val="none" w:sz="0" w:space="0" w:color="auto"/>
            <w:right w:val="none" w:sz="0" w:space="0" w:color="auto"/>
          </w:divBdr>
        </w:div>
      </w:divsChild>
    </w:div>
    <w:div w:id="1043482367">
      <w:bodyDiv w:val="1"/>
      <w:marLeft w:val="0"/>
      <w:marRight w:val="0"/>
      <w:marTop w:val="0"/>
      <w:marBottom w:val="0"/>
      <w:divBdr>
        <w:top w:val="none" w:sz="0" w:space="0" w:color="auto"/>
        <w:left w:val="none" w:sz="0" w:space="0" w:color="auto"/>
        <w:bottom w:val="none" w:sz="0" w:space="0" w:color="auto"/>
        <w:right w:val="none" w:sz="0" w:space="0" w:color="auto"/>
      </w:divBdr>
      <w:divsChild>
        <w:div w:id="701714110">
          <w:marLeft w:val="0"/>
          <w:marRight w:val="0"/>
          <w:marTop w:val="0"/>
          <w:marBottom w:val="0"/>
          <w:divBdr>
            <w:top w:val="none" w:sz="0" w:space="0" w:color="auto"/>
            <w:left w:val="none" w:sz="0" w:space="0" w:color="auto"/>
            <w:bottom w:val="none" w:sz="0" w:space="0" w:color="auto"/>
            <w:right w:val="none" w:sz="0" w:space="0" w:color="auto"/>
          </w:divBdr>
        </w:div>
        <w:div w:id="1919440679">
          <w:marLeft w:val="0"/>
          <w:marRight w:val="0"/>
          <w:marTop w:val="0"/>
          <w:marBottom w:val="0"/>
          <w:divBdr>
            <w:top w:val="none" w:sz="0" w:space="0" w:color="auto"/>
            <w:left w:val="none" w:sz="0" w:space="0" w:color="auto"/>
            <w:bottom w:val="none" w:sz="0" w:space="0" w:color="auto"/>
            <w:right w:val="none" w:sz="0" w:space="0" w:color="auto"/>
          </w:divBdr>
        </w:div>
        <w:div w:id="303512969">
          <w:marLeft w:val="0"/>
          <w:marRight w:val="0"/>
          <w:marTop w:val="0"/>
          <w:marBottom w:val="0"/>
          <w:divBdr>
            <w:top w:val="none" w:sz="0" w:space="0" w:color="auto"/>
            <w:left w:val="none" w:sz="0" w:space="0" w:color="auto"/>
            <w:bottom w:val="none" w:sz="0" w:space="0" w:color="auto"/>
            <w:right w:val="none" w:sz="0" w:space="0" w:color="auto"/>
          </w:divBdr>
        </w:div>
        <w:div w:id="1230849497">
          <w:marLeft w:val="0"/>
          <w:marRight w:val="0"/>
          <w:marTop w:val="0"/>
          <w:marBottom w:val="0"/>
          <w:divBdr>
            <w:top w:val="none" w:sz="0" w:space="0" w:color="auto"/>
            <w:left w:val="none" w:sz="0" w:space="0" w:color="auto"/>
            <w:bottom w:val="none" w:sz="0" w:space="0" w:color="auto"/>
            <w:right w:val="none" w:sz="0" w:space="0" w:color="auto"/>
          </w:divBdr>
        </w:div>
        <w:div w:id="874079416">
          <w:marLeft w:val="0"/>
          <w:marRight w:val="0"/>
          <w:marTop w:val="0"/>
          <w:marBottom w:val="0"/>
          <w:divBdr>
            <w:top w:val="none" w:sz="0" w:space="0" w:color="auto"/>
            <w:left w:val="none" w:sz="0" w:space="0" w:color="auto"/>
            <w:bottom w:val="none" w:sz="0" w:space="0" w:color="auto"/>
            <w:right w:val="none" w:sz="0" w:space="0" w:color="auto"/>
          </w:divBdr>
        </w:div>
        <w:div w:id="278100469">
          <w:marLeft w:val="0"/>
          <w:marRight w:val="0"/>
          <w:marTop w:val="0"/>
          <w:marBottom w:val="240"/>
          <w:divBdr>
            <w:top w:val="none" w:sz="0" w:space="0" w:color="auto"/>
            <w:left w:val="none" w:sz="0" w:space="0" w:color="auto"/>
            <w:bottom w:val="none" w:sz="0" w:space="0" w:color="auto"/>
            <w:right w:val="none" w:sz="0" w:space="0" w:color="auto"/>
          </w:divBdr>
        </w:div>
        <w:div w:id="1664966591">
          <w:marLeft w:val="0"/>
          <w:marRight w:val="0"/>
          <w:marTop w:val="0"/>
          <w:marBottom w:val="0"/>
          <w:divBdr>
            <w:top w:val="none" w:sz="0" w:space="0" w:color="auto"/>
            <w:left w:val="none" w:sz="0" w:space="0" w:color="auto"/>
            <w:bottom w:val="none" w:sz="0" w:space="0" w:color="auto"/>
            <w:right w:val="none" w:sz="0" w:space="0" w:color="auto"/>
          </w:divBdr>
        </w:div>
        <w:div w:id="1151867392">
          <w:marLeft w:val="0"/>
          <w:marRight w:val="0"/>
          <w:marTop w:val="0"/>
          <w:marBottom w:val="0"/>
          <w:divBdr>
            <w:top w:val="none" w:sz="0" w:space="0" w:color="auto"/>
            <w:left w:val="none" w:sz="0" w:space="0" w:color="auto"/>
            <w:bottom w:val="none" w:sz="0" w:space="0" w:color="auto"/>
            <w:right w:val="none" w:sz="0" w:space="0" w:color="auto"/>
          </w:divBdr>
        </w:div>
        <w:div w:id="1885363727">
          <w:marLeft w:val="0"/>
          <w:marRight w:val="0"/>
          <w:marTop w:val="0"/>
          <w:marBottom w:val="0"/>
          <w:divBdr>
            <w:top w:val="none" w:sz="0" w:space="0" w:color="auto"/>
            <w:left w:val="none" w:sz="0" w:space="0" w:color="auto"/>
            <w:bottom w:val="none" w:sz="0" w:space="0" w:color="auto"/>
            <w:right w:val="none" w:sz="0" w:space="0" w:color="auto"/>
          </w:divBdr>
        </w:div>
        <w:div w:id="236136496">
          <w:marLeft w:val="0"/>
          <w:marRight w:val="0"/>
          <w:marTop w:val="0"/>
          <w:marBottom w:val="240"/>
          <w:divBdr>
            <w:top w:val="none" w:sz="0" w:space="0" w:color="auto"/>
            <w:left w:val="none" w:sz="0" w:space="0" w:color="auto"/>
            <w:bottom w:val="none" w:sz="0" w:space="0" w:color="auto"/>
            <w:right w:val="none" w:sz="0" w:space="0" w:color="auto"/>
          </w:divBdr>
        </w:div>
      </w:divsChild>
    </w:div>
    <w:div w:id="1947736194">
      <w:bodyDiv w:val="1"/>
      <w:marLeft w:val="0"/>
      <w:marRight w:val="0"/>
      <w:marTop w:val="0"/>
      <w:marBottom w:val="0"/>
      <w:divBdr>
        <w:top w:val="none" w:sz="0" w:space="0" w:color="auto"/>
        <w:left w:val="none" w:sz="0" w:space="0" w:color="auto"/>
        <w:bottom w:val="none" w:sz="0" w:space="0" w:color="auto"/>
        <w:right w:val="none" w:sz="0" w:space="0" w:color="auto"/>
      </w:divBdr>
      <w:divsChild>
        <w:div w:id="385300220">
          <w:marLeft w:val="0"/>
          <w:marRight w:val="0"/>
          <w:marTop w:val="0"/>
          <w:marBottom w:val="0"/>
          <w:divBdr>
            <w:top w:val="none" w:sz="0" w:space="0" w:color="auto"/>
            <w:left w:val="none" w:sz="0" w:space="0" w:color="auto"/>
            <w:bottom w:val="none" w:sz="0" w:space="0" w:color="auto"/>
            <w:right w:val="none" w:sz="0" w:space="0" w:color="auto"/>
          </w:divBdr>
        </w:div>
        <w:div w:id="156458044">
          <w:marLeft w:val="0"/>
          <w:marRight w:val="0"/>
          <w:marTop w:val="0"/>
          <w:marBottom w:val="0"/>
          <w:divBdr>
            <w:top w:val="none" w:sz="0" w:space="0" w:color="auto"/>
            <w:left w:val="none" w:sz="0" w:space="0" w:color="auto"/>
            <w:bottom w:val="none" w:sz="0" w:space="0" w:color="auto"/>
            <w:right w:val="none" w:sz="0" w:space="0" w:color="auto"/>
          </w:divBdr>
        </w:div>
        <w:div w:id="502085689">
          <w:marLeft w:val="0"/>
          <w:marRight w:val="0"/>
          <w:marTop w:val="0"/>
          <w:marBottom w:val="0"/>
          <w:divBdr>
            <w:top w:val="none" w:sz="0" w:space="0" w:color="auto"/>
            <w:left w:val="none" w:sz="0" w:space="0" w:color="auto"/>
            <w:bottom w:val="none" w:sz="0" w:space="0" w:color="auto"/>
            <w:right w:val="none" w:sz="0" w:space="0" w:color="auto"/>
          </w:divBdr>
        </w:div>
        <w:div w:id="1868329610">
          <w:marLeft w:val="0"/>
          <w:marRight w:val="0"/>
          <w:marTop w:val="0"/>
          <w:marBottom w:val="0"/>
          <w:divBdr>
            <w:top w:val="none" w:sz="0" w:space="0" w:color="auto"/>
            <w:left w:val="none" w:sz="0" w:space="0" w:color="auto"/>
            <w:bottom w:val="none" w:sz="0" w:space="0" w:color="auto"/>
            <w:right w:val="none" w:sz="0" w:space="0" w:color="auto"/>
          </w:divBdr>
        </w:div>
        <w:div w:id="1083408042">
          <w:marLeft w:val="0"/>
          <w:marRight w:val="0"/>
          <w:marTop w:val="0"/>
          <w:marBottom w:val="0"/>
          <w:divBdr>
            <w:top w:val="none" w:sz="0" w:space="0" w:color="auto"/>
            <w:left w:val="none" w:sz="0" w:space="0" w:color="auto"/>
            <w:bottom w:val="none" w:sz="0" w:space="0" w:color="auto"/>
            <w:right w:val="none" w:sz="0" w:space="0" w:color="auto"/>
          </w:divBdr>
        </w:div>
        <w:div w:id="1930121299">
          <w:marLeft w:val="0"/>
          <w:marRight w:val="0"/>
          <w:marTop w:val="0"/>
          <w:marBottom w:val="240"/>
          <w:divBdr>
            <w:top w:val="none" w:sz="0" w:space="0" w:color="auto"/>
            <w:left w:val="none" w:sz="0" w:space="0" w:color="auto"/>
            <w:bottom w:val="none" w:sz="0" w:space="0" w:color="auto"/>
            <w:right w:val="none" w:sz="0" w:space="0" w:color="auto"/>
          </w:divBdr>
        </w:div>
        <w:div w:id="721292404">
          <w:marLeft w:val="0"/>
          <w:marRight w:val="0"/>
          <w:marTop w:val="0"/>
          <w:marBottom w:val="0"/>
          <w:divBdr>
            <w:top w:val="none" w:sz="0" w:space="0" w:color="auto"/>
            <w:left w:val="none" w:sz="0" w:space="0" w:color="auto"/>
            <w:bottom w:val="none" w:sz="0" w:space="0" w:color="auto"/>
            <w:right w:val="none" w:sz="0" w:space="0" w:color="auto"/>
          </w:divBdr>
        </w:div>
        <w:div w:id="1006858477">
          <w:marLeft w:val="0"/>
          <w:marRight w:val="0"/>
          <w:marTop w:val="0"/>
          <w:marBottom w:val="0"/>
          <w:divBdr>
            <w:top w:val="none" w:sz="0" w:space="0" w:color="auto"/>
            <w:left w:val="none" w:sz="0" w:space="0" w:color="auto"/>
            <w:bottom w:val="none" w:sz="0" w:space="0" w:color="auto"/>
            <w:right w:val="none" w:sz="0" w:space="0" w:color="auto"/>
          </w:divBdr>
        </w:div>
        <w:div w:id="1342506601">
          <w:marLeft w:val="0"/>
          <w:marRight w:val="0"/>
          <w:marTop w:val="0"/>
          <w:marBottom w:val="0"/>
          <w:divBdr>
            <w:top w:val="none" w:sz="0" w:space="0" w:color="auto"/>
            <w:left w:val="none" w:sz="0" w:space="0" w:color="auto"/>
            <w:bottom w:val="none" w:sz="0" w:space="0" w:color="auto"/>
            <w:right w:val="none" w:sz="0" w:space="0" w:color="auto"/>
          </w:divBdr>
        </w:div>
        <w:div w:id="189808015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file:///C:\DocumentsConverter\ConvertData\32350692\785265a7-e3d8-47d3-8c73-9fabd90f964a.jpg" TargetMode="External"/><Relationship Id="rId3" Type="http://schemas.openxmlformats.org/officeDocument/2006/relationships/webSettings" Target="webSettings.xml"/><Relationship Id="rId7" Type="http://schemas.openxmlformats.org/officeDocument/2006/relationships/image" Target="file:///C:\DocumentsConverter\ConvertData\32350692\085fb912-e1ca-4c68-abf4-752034b5798f.jpg" TargetMode="External"/><Relationship Id="rId12" Type="http://schemas.openxmlformats.org/officeDocument/2006/relationships/image" Target="file:///C:\DocumentsConverter\ConvertData\32350692\569fdb83-5f80-414f-95b6-7682d01840ff.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file:///C:\DocumentsConverter\ConvertData\32350692\1f1d1fdd-302d-4ebf-bade-b06a08183944.jpg" TargetMode="External"/><Relationship Id="rId5" Type="http://schemas.openxmlformats.org/officeDocument/2006/relationships/image" Target="file:///C:\DocumentsConverter\ConvertData\32350692\27481eec-9561-4240-90d6-e7972dbbf2a4.jpg"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image" Target="file:///C:\DocumentsConverter\ConvertData\32350692\808d6629-dd37-48dd-9d1f-e49b5cc3003e.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38</Pages>
  <Words>5208</Words>
  <Characters>29686</Characters>
  <Application>Microsoft Office Word</Application>
  <DocSecurity>0</DocSecurity>
  <Lines>247</Lines>
  <Paragraphs>69</Paragraphs>
  <ScaleCrop>false</ScaleCrop>
  <Company/>
  <LinksUpToDate>false</LinksUpToDate>
  <CharactersWithSpaces>34825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Альфа</dc:creator>
  <cp:keywords/>
  <dc:description/>
  <cp:lastModifiedBy>Альфа</cp:lastModifiedBy>
  <cp:revision>6</cp:revision>
  <dcterms:created xsi:type="dcterms:W3CDTF">2026-08-06T11:16:00Z</dcterms:created>
  <dcterms:modified xsi:type="dcterms:W3CDTF">2026-08-07T06:00:00Z</dcterms:modified>
</cp:coreProperties>
</file>