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D7092" w14:textId="6DDB852A" w:rsidR="002A693B" w:rsidRPr="006B2AAD" w:rsidRDefault="002A693B" w:rsidP="006B2AAD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jc w:val="both"/>
        <w:textAlignment w:val="baseline"/>
        <w:rPr>
          <w:color w:val="1E1E1E"/>
          <w:sz w:val="28"/>
          <w:szCs w:val="28"/>
        </w:rPr>
      </w:pPr>
      <w:proofErr w:type="spellStart"/>
      <w:r w:rsidRPr="006B2AAD">
        <w:rPr>
          <w:color w:val="1E1E1E"/>
          <w:sz w:val="28"/>
          <w:szCs w:val="28"/>
        </w:rPr>
        <w:t>Тіркелген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активтер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топтары</w:t>
      </w:r>
      <w:bookmarkStart w:id="0" w:name="_GoBack"/>
      <w:bookmarkEnd w:id="0"/>
      <w:r w:rsidRPr="006B2AAD">
        <w:rPr>
          <w:color w:val="1E1E1E"/>
          <w:sz w:val="28"/>
          <w:szCs w:val="28"/>
        </w:rPr>
        <w:t>ның</w:t>
      </w:r>
      <w:proofErr w:type="spellEnd"/>
      <w:r w:rsidRPr="006B2AAD">
        <w:rPr>
          <w:color w:val="1E1E1E"/>
          <w:sz w:val="28"/>
          <w:szCs w:val="28"/>
        </w:rPr>
        <w:t xml:space="preserve"> (</w:t>
      </w:r>
      <w:proofErr w:type="spellStart"/>
      <w:r w:rsidRPr="006B2AAD">
        <w:rPr>
          <w:color w:val="1E1E1E"/>
          <w:sz w:val="28"/>
          <w:szCs w:val="28"/>
        </w:rPr>
        <w:t>кіші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топтарының</w:t>
      </w:r>
      <w:proofErr w:type="spellEnd"/>
      <w:r w:rsidRPr="006B2AAD">
        <w:rPr>
          <w:color w:val="1E1E1E"/>
          <w:sz w:val="28"/>
          <w:szCs w:val="28"/>
        </w:rPr>
        <w:t xml:space="preserve">) </w:t>
      </w:r>
      <w:proofErr w:type="spellStart"/>
      <w:r w:rsidRPr="006B2AAD">
        <w:rPr>
          <w:color w:val="1E1E1E"/>
          <w:sz w:val="28"/>
          <w:szCs w:val="28"/>
        </w:rPr>
        <w:t>құндық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теңгерімдерін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айқындау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және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тіркелген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активтер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бойынша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кейінгі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шығыстар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бойынша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салық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тіркелімінің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нысанын</w:t>
      </w:r>
      <w:proofErr w:type="spellEnd"/>
      <w:r w:rsidRPr="006B2AAD">
        <w:rPr>
          <w:color w:val="1E1E1E"/>
          <w:sz w:val="28"/>
          <w:szCs w:val="28"/>
        </w:rPr>
        <w:t xml:space="preserve"> </w:t>
      </w:r>
      <w:proofErr w:type="spellStart"/>
      <w:r w:rsidRPr="006B2AAD">
        <w:rPr>
          <w:color w:val="1E1E1E"/>
          <w:sz w:val="28"/>
          <w:szCs w:val="28"/>
        </w:rPr>
        <w:t>жасау</w:t>
      </w:r>
      <w:proofErr w:type="spellEnd"/>
    </w:p>
    <w:p w14:paraId="09C45946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13.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теңгерімдерін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кейінгі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шығыстар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нысанын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жасау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жөнінде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proofErr w:type="gramStart"/>
      <w:r w:rsidRPr="002A693B">
        <w:rPr>
          <w:color w:val="000000"/>
          <w:spacing w:val="2"/>
          <w:sz w:val="22"/>
          <w:szCs w:val="22"/>
        </w:rPr>
        <w:t>нысаны,Салық</w:t>
      </w:r>
      <w:proofErr w:type="spellEnd"/>
      <w:proofErr w:type="gram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7 </w:t>
      </w:r>
      <w:proofErr w:type="spellStart"/>
      <w:r w:rsidRPr="002A693B">
        <w:rPr>
          <w:color w:val="000000"/>
          <w:spacing w:val="2"/>
          <w:sz w:val="22"/>
          <w:szCs w:val="22"/>
        </w:rPr>
        <w:t>бөліміне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салу </w:t>
      </w:r>
      <w:proofErr w:type="spellStart"/>
      <w:r w:rsidRPr="002A693B">
        <w:rPr>
          <w:color w:val="000000"/>
          <w:spacing w:val="2"/>
          <w:sz w:val="22"/>
          <w:szCs w:val="22"/>
        </w:rPr>
        <w:t>мақсатында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теңгерімдерін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кейінгі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шығыстарды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айқындауға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арналған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4CA189CD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>      14. "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2A693B">
        <w:rPr>
          <w:color w:val="000000"/>
          <w:spacing w:val="2"/>
          <w:sz w:val="22"/>
          <w:szCs w:val="22"/>
        </w:rPr>
        <w:t>басқа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да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кестесінде</w:t>
      </w:r>
      <w:proofErr w:type="spellEnd"/>
      <w:r w:rsidRPr="002A693B">
        <w:rPr>
          <w:color w:val="000000"/>
          <w:spacing w:val="2"/>
          <w:sz w:val="22"/>
          <w:szCs w:val="22"/>
        </w:rPr>
        <w:t>:</w:t>
      </w:r>
    </w:p>
    <w:p w14:paraId="6C30603A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жолдың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реттік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нөмірі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16E87A59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2) 2-бағанда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көрсеткіштер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атауы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6FAA63BF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3) 3-бағанда – осы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нысанында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көзделген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басқа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да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жазылуы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деректері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негізінде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толтырылатын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ғимараттар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құрылыстар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мұнай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газ </w:t>
      </w:r>
      <w:proofErr w:type="spellStart"/>
      <w:r w:rsidRPr="002A693B">
        <w:rPr>
          <w:color w:val="000000"/>
          <w:spacing w:val="2"/>
          <w:sz w:val="22"/>
          <w:szCs w:val="22"/>
        </w:rPr>
        <w:t>ұңғымаларын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беру </w:t>
      </w:r>
      <w:proofErr w:type="spellStart"/>
      <w:r w:rsidRPr="002A693B">
        <w:rPr>
          <w:color w:val="000000"/>
          <w:spacing w:val="2"/>
          <w:sz w:val="22"/>
          <w:szCs w:val="22"/>
        </w:rPr>
        <w:t>құрылғыларын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көрсетуге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арналған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көрсеткіштер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76C19829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>      4) 4-бағанда – "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басқа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да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жазылуы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деректері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негізінде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толтырылатын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көрсетуге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арналған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көрсеткіштер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; 5) 5-бағанда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көрсетуге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арналған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көрсеткіштер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3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4-бағандардың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жиынтығы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7BF74DCF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>      15. "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басқа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да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жазылуы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кестесінде</w:t>
      </w:r>
      <w:proofErr w:type="spellEnd"/>
      <w:r w:rsidRPr="002A693B">
        <w:rPr>
          <w:color w:val="000000"/>
          <w:spacing w:val="2"/>
          <w:sz w:val="22"/>
          <w:szCs w:val="22"/>
        </w:rPr>
        <w:t>:</w:t>
      </w:r>
    </w:p>
    <w:p w14:paraId="5970F436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жолдың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реттік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нөмірі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5D5598C0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>      2) 2-бағанда – "</w:t>
      </w:r>
      <w:proofErr w:type="spellStart"/>
      <w:r w:rsidRPr="002A693B">
        <w:rPr>
          <w:color w:val="000000"/>
          <w:spacing w:val="2"/>
          <w:sz w:val="22"/>
          <w:szCs w:val="22"/>
        </w:rPr>
        <w:t>Негізгі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қорлардың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жіктеушісі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Қазақстан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Республикасының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мемлекеттік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жіктеушісіне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І </w:t>
      </w:r>
      <w:proofErr w:type="spellStart"/>
      <w:r w:rsidRPr="002A693B">
        <w:rPr>
          <w:color w:val="000000"/>
          <w:spacing w:val="2"/>
          <w:sz w:val="22"/>
          <w:szCs w:val="22"/>
        </w:rPr>
        <w:t>тобы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негізгі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құралдардың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коды </w:t>
      </w:r>
      <w:proofErr w:type="spellStart"/>
      <w:r w:rsidRPr="002A693B">
        <w:rPr>
          <w:color w:val="000000"/>
          <w:spacing w:val="2"/>
          <w:sz w:val="22"/>
          <w:szCs w:val="22"/>
        </w:rPr>
        <w:t>немесе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271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төлеуші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ол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есептейтін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II, III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IV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атауы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37D1F57C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267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есептеу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үшін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тобының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нөмірі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0CC379EE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4) 4-бағанда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269, 271 </w:t>
      </w:r>
      <w:proofErr w:type="spellStart"/>
      <w:r w:rsidRPr="002A693B">
        <w:rPr>
          <w:color w:val="000000"/>
          <w:spacing w:val="2"/>
          <w:sz w:val="22"/>
          <w:szCs w:val="22"/>
        </w:rPr>
        <w:t>баптарына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процентпен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шекті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нормасы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422957CF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әрбір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топ (топ)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бірақ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4-бағанда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шектен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жоғары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емес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процентпен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төлеуші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қолданатын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амортизация </w:t>
      </w:r>
      <w:proofErr w:type="spellStart"/>
      <w:r w:rsidRPr="002A693B">
        <w:rPr>
          <w:color w:val="000000"/>
          <w:spacing w:val="2"/>
          <w:sz w:val="22"/>
          <w:szCs w:val="22"/>
        </w:rPr>
        <w:t>нормасы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471A6A74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lastRenderedPageBreak/>
        <w:t xml:space="preserve">      6) 6-бағанда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әрбір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салықтық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топ (топ)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басына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ішінде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арқылы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ғимараттар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құрылыстар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5B72BE34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268, 269 </w:t>
      </w:r>
      <w:proofErr w:type="spellStart"/>
      <w:r w:rsidRPr="002A693B">
        <w:rPr>
          <w:color w:val="000000"/>
          <w:spacing w:val="2"/>
          <w:sz w:val="22"/>
          <w:szCs w:val="22"/>
        </w:rPr>
        <w:t>баптарына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негізгі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құралдар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2A693B">
        <w:rPr>
          <w:color w:val="000000"/>
          <w:spacing w:val="2"/>
          <w:sz w:val="22"/>
          <w:szCs w:val="22"/>
        </w:rPr>
        <w:t>материалдық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емес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268, 269 </w:t>
      </w:r>
      <w:proofErr w:type="spellStart"/>
      <w:r w:rsidRPr="002A693B">
        <w:rPr>
          <w:color w:val="000000"/>
          <w:spacing w:val="2"/>
          <w:sz w:val="22"/>
          <w:szCs w:val="22"/>
        </w:rPr>
        <w:t>баптарына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ішінде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арқылы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ғимараттар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құрылыстар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5BF7B777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8) 8-бағанда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шығарылған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270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ішінде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арқылы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ғимараттар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құрылыстар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4946439F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9) 9-бағанда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272-бабына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жатқызылатын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кейінгі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шығыстар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сомасы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279CFA1D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10) 10-бағанда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272-бабы 2-тармағына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ұлғаюына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жатқызылатын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кейінгі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шығыстар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сомасы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4C33EBB9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11) 11-бағанда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267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есепті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ол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мынадай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тәртіппен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: 6-баған + 7-баған - 8-баған + 10-баған.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ішінде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арқылы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ғимараттар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құрылыстар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7EE6F317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12) 12-бағанда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271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мынадай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тәртіппен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есептелген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үшін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сомасы</w:t>
      </w:r>
      <w:proofErr w:type="spellEnd"/>
      <w:r w:rsidRPr="002A693B">
        <w:rPr>
          <w:color w:val="000000"/>
          <w:spacing w:val="2"/>
          <w:sz w:val="22"/>
          <w:szCs w:val="22"/>
        </w:rPr>
        <w:t>: 11-баған х 5-баған;</w:t>
      </w:r>
    </w:p>
    <w:p w14:paraId="7D08C638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13) 13-бағанда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(II, III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IV)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шығару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273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жатады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54A93EC4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14) 14-бағанда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есепті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300 </w:t>
      </w:r>
      <w:proofErr w:type="spellStart"/>
      <w:r w:rsidRPr="002A693B">
        <w:rPr>
          <w:color w:val="000000"/>
          <w:spacing w:val="2"/>
          <w:sz w:val="22"/>
          <w:szCs w:val="22"/>
        </w:rPr>
        <w:t>айлық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есептік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көрсеткіштен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аз </w:t>
      </w:r>
      <w:proofErr w:type="spellStart"/>
      <w:r w:rsidRPr="002A693B">
        <w:rPr>
          <w:color w:val="000000"/>
          <w:spacing w:val="2"/>
          <w:sz w:val="22"/>
          <w:szCs w:val="22"/>
        </w:rPr>
        <w:t>соманы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құрайтын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273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жататын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ішінде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арқылы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ғимараттар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құрылыстар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7BD9B8BF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15) 15-бағанда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көзделген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түзетулер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ескеріле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отырып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ол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мынадай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тәртіппен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: 11-баған - 12-баған - 13-баған - 14-баған.</w:t>
      </w:r>
    </w:p>
    <w:p w14:paraId="6A916587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(І топ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өтеусіз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берілген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жағдайды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мөлшеріндегі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сома І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шығындары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деп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есептеледі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</w:t>
      </w:r>
      <w:r w:rsidRPr="002A693B">
        <w:rPr>
          <w:color w:val="000000"/>
          <w:spacing w:val="2"/>
          <w:sz w:val="22"/>
          <w:szCs w:val="22"/>
        </w:rPr>
        <w:lastRenderedPageBreak/>
        <w:t xml:space="preserve">Осы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нөлге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теңеледі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жатқызылмайды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66F0ECD8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(І топ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немесе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(II, III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IV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барлығы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өтеусіз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берілген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жағдайда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немесе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теңгерімі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нөлге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теңеледі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жатқызылмайды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ішінде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арқылы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ғимараттар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құрылыстар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43BAFD86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>      16. "</w:t>
      </w:r>
      <w:proofErr w:type="spellStart"/>
      <w:r w:rsidRPr="002A693B">
        <w:rPr>
          <w:color w:val="000000"/>
          <w:spacing w:val="2"/>
          <w:sz w:val="22"/>
          <w:szCs w:val="22"/>
        </w:rPr>
        <w:t>Қазақстан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Республикасы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аумағында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пайдалануға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алғаш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кестесінде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көзделген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шарттарға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қойнауын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пайдаланушы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болып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табылатын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төлеушілер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толтырады</w:t>
      </w:r>
      <w:proofErr w:type="spellEnd"/>
      <w:r w:rsidRPr="002A693B">
        <w:rPr>
          <w:color w:val="000000"/>
          <w:spacing w:val="2"/>
          <w:sz w:val="22"/>
          <w:szCs w:val="22"/>
        </w:rPr>
        <w:t>):</w:t>
      </w:r>
    </w:p>
    <w:p w14:paraId="779CDC76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1) 1-бағанда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жолдың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реттік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нөмірі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57C29274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>      2) 2-бағанда – "</w:t>
      </w:r>
      <w:proofErr w:type="spellStart"/>
      <w:r w:rsidRPr="002A693B">
        <w:rPr>
          <w:color w:val="000000"/>
          <w:spacing w:val="2"/>
          <w:sz w:val="22"/>
          <w:szCs w:val="22"/>
        </w:rPr>
        <w:t>Негізгі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қорлардың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жіктеуіші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Қазақстан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Республикасының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Мемлекеттік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жіктеуішіне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Қазақстан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Республикасы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аумағында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алғаш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пайдалануға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коды;</w:t>
      </w:r>
    </w:p>
    <w:p w14:paraId="5E794215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3) 3-бағанда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Қазақстан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Республикасы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аумағына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пайдалануға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күні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6CE90694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4) 4-бағанда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267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тобының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нөмірі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42AE4BA2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5) 5-бағанда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271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шекті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нормалары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проценттерде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33986709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6) 6-бағанда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әрбір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атауы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процентпен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бірақ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5-бағанда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шектерден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жоғары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емес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төлеуші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қолданатын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амортизация </w:t>
      </w:r>
      <w:proofErr w:type="spellStart"/>
      <w:r w:rsidRPr="002A693B">
        <w:rPr>
          <w:color w:val="000000"/>
          <w:spacing w:val="2"/>
          <w:sz w:val="22"/>
          <w:szCs w:val="22"/>
        </w:rPr>
        <w:t>нормасы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78B58E4C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7) 7-бағанда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271-бабы 7-тармағына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төлеуші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қолданатын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6-бағанның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"2" </w:t>
      </w:r>
      <w:proofErr w:type="spellStart"/>
      <w:r w:rsidRPr="002A693B">
        <w:rPr>
          <w:color w:val="000000"/>
          <w:spacing w:val="2"/>
          <w:sz w:val="22"/>
          <w:szCs w:val="22"/>
        </w:rPr>
        <w:t>көбейтіндісі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екі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еселенген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нормалары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6820E521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8) 8-бағанда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Қазақстан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Республикасы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аумағында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пайдалануға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алғаш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төлеуші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жылдық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табыс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алу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мақсатында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келіп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түскен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ішінде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арқылы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соңғы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51031601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9) 9-бағанда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кодексінің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271 </w:t>
      </w:r>
      <w:proofErr w:type="spellStart"/>
      <w:r w:rsidRPr="002A693B">
        <w:rPr>
          <w:color w:val="000000"/>
          <w:spacing w:val="2"/>
          <w:sz w:val="22"/>
          <w:szCs w:val="22"/>
        </w:rPr>
        <w:t>бабына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кемінде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үш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жыл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жылдық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табыс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алу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мақсатында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деректерін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шартымен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7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8-бағандарында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көбейтіндісі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екі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еселенген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нормасы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есептелген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ішінде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арқылы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соңғы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7E6FF73B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10) 10-бағанда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Қазақстан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Республикасының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аумағында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алғаш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пайдалануға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берілген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жылдық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табыс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алу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үшін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пайдаланылатын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8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9-бағандарының </w:t>
      </w:r>
      <w:proofErr w:type="spellStart"/>
      <w:r w:rsidRPr="002A693B">
        <w:rPr>
          <w:color w:val="000000"/>
          <w:spacing w:val="2"/>
          <w:sz w:val="22"/>
          <w:szCs w:val="22"/>
        </w:rPr>
        <w:t>айырмасы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қалдық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құны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2A693B">
        <w:rPr>
          <w:color w:val="000000"/>
          <w:spacing w:val="2"/>
          <w:sz w:val="22"/>
          <w:szCs w:val="22"/>
        </w:rPr>
        <w:t>Келесі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деректері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салу </w:t>
      </w:r>
      <w:proofErr w:type="spellStart"/>
      <w:r w:rsidRPr="002A693B">
        <w:rPr>
          <w:color w:val="000000"/>
          <w:spacing w:val="2"/>
          <w:sz w:val="22"/>
          <w:szCs w:val="22"/>
        </w:rPr>
        <w:t>мақсатында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амортизация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есептеу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үшін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кіші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топтың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құндық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lastRenderedPageBreak/>
        <w:t>теңгеріміне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енгізілуге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келесі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2A693B">
        <w:rPr>
          <w:color w:val="000000"/>
          <w:spacing w:val="2"/>
          <w:sz w:val="22"/>
          <w:szCs w:val="22"/>
        </w:rPr>
        <w:t>басқа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да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жазылуы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7-бағанына </w:t>
      </w:r>
      <w:proofErr w:type="spellStart"/>
      <w:r w:rsidRPr="002A693B">
        <w:rPr>
          <w:color w:val="000000"/>
          <w:spacing w:val="2"/>
          <w:sz w:val="22"/>
          <w:szCs w:val="22"/>
        </w:rPr>
        <w:t>көшіріледі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қорытынды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ішінде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бағанында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барлық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шамаларды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жиынтықтау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арқылы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соңғы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айқындалады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286C8E97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11) 11-бағанда –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пайдаланудың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үш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жылдық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өткенге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дейін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сатылған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жағдайда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шығарылған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күні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67A70FF1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17. </w:t>
      </w:r>
      <w:proofErr w:type="spellStart"/>
      <w:r w:rsidRPr="002A693B">
        <w:rPr>
          <w:color w:val="000000"/>
          <w:spacing w:val="2"/>
          <w:sz w:val="22"/>
          <w:szCs w:val="22"/>
        </w:rPr>
        <w:t>Егер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қате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деректер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жағдайда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қателерді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түзеу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тек </w:t>
      </w:r>
      <w:proofErr w:type="spellStart"/>
      <w:r w:rsidRPr="002A693B">
        <w:rPr>
          <w:color w:val="000000"/>
          <w:spacing w:val="2"/>
          <w:sz w:val="22"/>
          <w:szCs w:val="22"/>
        </w:rPr>
        <w:t>өзгеріс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немесе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толықтыру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нөмірлері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ғана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толтырылатын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көрсетілетін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нысанын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бұдан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әрі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-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жасау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жолымен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жүзеге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асырылады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0F1B8FA2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өзгеріс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немесе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толықтыру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бағандардың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көрсеткіштері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сондай-ақ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кестелерінің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жиынтық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мәні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бағандардың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өзгерген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көрсеткіштеріне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байланысты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болатын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бағандарының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деректері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2A693B">
        <w:rPr>
          <w:color w:val="000000"/>
          <w:spacing w:val="2"/>
          <w:sz w:val="22"/>
          <w:szCs w:val="22"/>
        </w:rPr>
        <w:t>Бұл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ретте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"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мен </w:t>
      </w:r>
      <w:proofErr w:type="spellStart"/>
      <w:r w:rsidRPr="002A693B">
        <w:rPr>
          <w:color w:val="000000"/>
          <w:spacing w:val="2"/>
          <w:sz w:val="22"/>
          <w:szCs w:val="22"/>
        </w:rPr>
        <w:t>басқа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да </w:t>
      </w:r>
      <w:proofErr w:type="spellStart"/>
      <w:r w:rsidRPr="002A693B">
        <w:rPr>
          <w:color w:val="000000"/>
          <w:spacing w:val="2"/>
          <w:sz w:val="22"/>
          <w:szCs w:val="22"/>
        </w:rPr>
        <w:t>шегерімдердің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жазылуы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өзгермеген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2, 3, 4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5-бағандарының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немесе</w:t>
      </w:r>
      <w:proofErr w:type="spellEnd"/>
      <w:r w:rsidRPr="002A693B">
        <w:rPr>
          <w:color w:val="000000"/>
          <w:spacing w:val="2"/>
          <w:sz w:val="22"/>
          <w:szCs w:val="22"/>
        </w:rPr>
        <w:t>) "</w:t>
      </w:r>
      <w:proofErr w:type="spellStart"/>
      <w:r w:rsidRPr="002A693B">
        <w:rPr>
          <w:color w:val="000000"/>
          <w:spacing w:val="2"/>
          <w:sz w:val="22"/>
          <w:szCs w:val="22"/>
        </w:rPr>
        <w:t>Қазақстан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Республикасы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аумағына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алғаш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пайдалануға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бойынша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амортизациялық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аударымдар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" </w:t>
      </w:r>
      <w:proofErr w:type="spellStart"/>
      <w:r w:rsidRPr="002A693B">
        <w:rPr>
          <w:color w:val="000000"/>
          <w:spacing w:val="2"/>
          <w:sz w:val="22"/>
          <w:szCs w:val="22"/>
        </w:rPr>
        <w:t>кестесінің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өзгермеген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2, 3, 4, 5, 6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11-бағандарының </w:t>
      </w:r>
      <w:proofErr w:type="spellStart"/>
      <w:r w:rsidRPr="002A693B">
        <w:rPr>
          <w:color w:val="000000"/>
          <w:spacing w:val="2"/>
          <w:sz w:val="22"/>
          <w:szCs w:val="22"/>
        </w:rPr>
        <w:t>деректемелері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де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көрсетіледі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2F61EFBA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кестелері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бағандарының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мәндерін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азайтуға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бағытталған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тиісті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мәндеріне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"–" </w:t>
      </w:r>
      <w:proofErr w:type="spellStart"/>
      <w:r w:rsidRPr="002A693B">
        <w:rPr>
          <w:color w:val="000000"/>
          <w:spacing w:val="2"/>
          <w:sz w:val="22"/>
          <w:szCs w:val="22"/>
        </w:rPr>
        <w:t>алу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белгісі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қолданылады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5B367D0C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активтердің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өзгеруін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жағдайда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осы </w:t>
      </w:r>
      <w:proofErr w:type="spellStart"/>
      <w:r w:rsidRPr="002A693B">
        <w:rPr>
          <w:color w:val="000000"/>
          <w:spacing w:val="2"/>
          <w:sz w:val="22"/>
          <w:szCs w:val="22"/>
        </w:rPr>
        <w:t>Қағидалардың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15-16-тармақтарына </w:t>
      </w:r>
      <w:proofErr w:type="spellStart"/>
      <w:r w:rsidRPr="002A693B">
        <w:rPr>
          <w:color w:val="000000"/>
          <w:spacing w:val="2"/>
          <w:sz w:val="22"/>
          <w:szCs w:val="22"/>
        </w:rPr>
        <w:t>сәйкес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жасалады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. </w:t>
      </w:r>
      <w:proofErr w:type="spellStart"/>
      <w:r w:rsidRPr="002A693B">
        <w:rPr>
          <w:color w:val="000000"/>
          <w:spacing w:val="2"/>
          <w:sz w:val="22"/>
          <w:szCs w:val="22"/>
        </w:rPr>
        <w:t>Бұл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ретте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мұндай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толықтыру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кезең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үшін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тіркеліміндегі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соңғы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кейінгі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нөмірін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қажет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54682454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18. </w:t>
      </w:r>
      <w:proofErr w:type="spellStart"/>
      <w:r w:rsidRPr="002A693B">
        <w:rPr>
          <w:color w:val="000000"/>
          <w:spacing w:val="2"/>
          <w:sz w:val="22"/>
          <w:szCs w:val="22"/>
        </w:rPr>
        <w:t>Егер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бұрын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жасалған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жасалса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онда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соңғысы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бұрын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ұсынылған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тіркелімдері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ескеріле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отырып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жасалады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3A4684BB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19.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жазбаша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негіздеме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беріледі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оған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қосымша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жасаған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тұлғалар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қол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қояды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төлеушінің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мөрімен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куәландырылады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ол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болған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кезде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дара </w:t>
      </w:r>
      <w:proofErr w:type="spellStart"/>
      <w:r w:rsidRPr="002A693B">
        <w:rPr>
          <w:color w:val="000000"/>
          <w:spacing w:val="2"/>
          <w:sz w:val="22"/>
          <w:szCs w:val="22"/>
        </w:rPr>
        <w:t>кәсіпкерлік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субъектілеріне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жататын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заңды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тұлғаларды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қоспағанда</w:t>
      </w:r>
      <w:proofErr w:type="spellEnd"/>
      <w:r w:rsidRPr="002A693B">
        <w:rPr>
          <w:color w:val="000000"/>
          <w:spacing w:val="2"/>
          <w:sz w:val="22"/>
          <w:szCs w:val="22"/>
        </w:rPr>
        <w:t>):</w:t>
      </w:r>
    </w:p>
    <w:p w14:paraId="3E5EC816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1)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өзгерістердің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(</w:t>
      </w:r>
      <w:proofErr w:type="spellStart"/>
      <w:r w:rsidRPr="002A693B">
        <w:rPr>
          <w:color w:val="000000"/>
          <w:spacing w:val="2"/>
          <w:sz w:val="22"/>
          <w:szCs w:val="22"/>
        </w:rPr>
        <w:t>немесе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) </w:t>
      </w:r>
      <w:proofErr w:type="spellStart"/>
      <w:r w:rsidRPr="002A693B">
        <w:rPr>
          <w:color w:val="000000"/>
          <w:spacing w:val="2"/>
          <w:sz w:val="22"/>
          <w:szCs w:val="22"/>
        </w:rPr>
        <w:t>толықтырулардың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енгізілу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себептері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552EB8C7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2)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тіркелген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актив </w:t>
      </w:r>
      <w:proofErr w:type="spellStart"/>
      <w:r w:rsidRPr="002A693B">
        <w:rPr>
          <w:color w:val="000000"/>
          <w:spacing w:val="2"/>
          <w:sz w:val="22"/>
          <w:szCs w:val="22"/>
        </w:rPr>
        <w:t>тобының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нөмірі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және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салық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тіркелімінің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өзгерістер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енгізілетін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жолдарының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нөмірлері</w:t>
      </w:r>
      <w:proofErr w:type="spellEnd"/>
      <w:r w:rsidRPr="002A693B">
        <w:rPr>
          <w:color w:val="000000"/>
          <w:spacing w:val="2"/>
          <w:sz w:val="22"/>
          <w:szCs w:val="22"/>
        </w:rPr>
        <w:t>;</w:t>
      </w:r>
    </w:p>
    <w:p w14:paraId="7C737A63" w14:textId="77777777" w:rsidR="002A693B" w:rsidRPr="002A693B" w:rsidRDefault="002A693B" w:rsidP="006B2AAD">
      <w:pPr>
        <w:pStyle w:val="a3"/>
        <w:shd w:val="clear" w:color="auto" w:fill="FFFFFF"/>
        <w:spacing w:before="0" w:beforeAutospacing="0" w:after="360" w:afterAutospacing="0" w:line="285" w:lineRule="atLeast"/>
        <w:ind w:left="-851"/>
        <w:jc w:val="both"/>
        <w:textAlignment w:val="baseline"/>
        <w:rPr>
          <w:color w:val="000000"/>
          <w:spacing w:val="2"/>
          <w:sz w:val="22"/>
          <w:szCs w:val="22"/>
        </w:rPr>
      </w:pPr>
      <w:r w:rsidRPr="002A693B">
        <w:rPr>
          <w:color w:val="000000"/>
          <w:spacing w:val="2"/>
          <w:sz w:val="22"/>
          <w:szCs w:val="22"/>
        </w:rPr>
        <w:t xml:space="preserve">      3) </w:t>
      </w:r>
      <w:proofErr w:type="spellStart"/>
      <w:r w:rsidRPr="002A693B">
        <w:rPr>
          <w:color w:val="000000"/>
          <w:spacing w:val="2"/>
          <w:sz w:val="22"/>
          <w:szCs w:val="22"/>
        </w:rPr>
        <w:t>жазбаша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негіздеменің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жасалған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күні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көрсетіле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отырып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, </w:t>
      </w:r>
      <w:proofErr w:type="spellStart"/>
      <w:r w:rsidRPr="002A693B">
        <w:rPr>
          <w:color w:val="000000"/>
          <w:spacing w:val="2"/>
          <w:sz w:val="22"/>
          <w:szCs w:val="22"/>
        </w:rPr>
        <w:t>қоса</w:t>
      </w:r>
      <w:proofErr w:type="spellEnd"/>
      <w:r w:rsidRPr="002A693B">
        <w:rPr>
          <w:color w:val="000000"/>
          <w:spacing w:val="2"/>
          <w:sz w:val="22"/>
          <w:szCs w:val="22"/>
        </w:rPr>
        <w:t xml:space="preserve"> </w:t>
      </w:r>
      <w:proofErr w:type="spellStart"/>
      <w:r w:rsidRPr="002A693B">
        <w:rPr>
          <w:color w:val="000000"/>
          <w:spacing w:val="2"/>
          <w:sz w:val="22"/>
          <w:szCs w:val="22"/>
        </w:rPr>
        <w:t>беріледі</w:t>
      </w:r>
      <w:proofErr w:type="spellEnd"/>
      <w:r w:rsidRPr="002A693B">
        <w:rPr>
          <w:color w:val="000000"/>
          <w:spacing w:val="2"/>
          <w:sz w:val="22"/>
          <w:szCs w:val="22"/>
        </w:rPr>
        <w:t>.</w:t>
      </w:r>
    </w:p>
    <w:p w14:paraId="1A72FA42" w14:textId="752B2ED5" w:rsidR="00EE7AAE" w:rsidRPr="002A693B" w:rsidRDefault="002A693B" w:rsidP="006B2AAD">
      <w:pPr>
        <w:ind w:left="-851"/>
        <w:jc w:val="both"/>
        <w:rPr>
          <w:rFonts w:ascii="Times New Roman" w:hAnsi="Times New Roman" w:cs="Times New Roman"/>
        </w:rPr>
      </w:pPr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     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Ескерту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. 19-тармақ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жаңа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редакцияда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Премьер-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Бірінші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орынбасары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– ҚР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Қаржы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министрінің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31.10.2019 </w:t>
      </w:r>
      <w:hyperlink r:id="rId4" w:anchor="z22" w:history="1">
        <w:r w:rsidRPr="002A693B">
          <w:rPr>
            <w:rStyle w:val="a4"/>
            <w:rFonts w:ascii="Times New Roman" w:hAnsi="Times New Roman" w:cs="Times New Roman"/>
            <w:color w:val="073A5E"/>
            <w:shd w:val="clear" w:color="auto" w:fill="FFFFFF"/>
          </w:rPr>
          <w:t>№ 1197</w:t>
        </w:r>
      </w:hyperlink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 (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алғашқы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ресми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жарияланған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күнінен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кейін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күнтізбелік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он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күн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өткен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соң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қолданысқа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енгізіледі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бұйрығымен</w:t>
      </w:r>
      <w:proofErr w:type="spellEnd"/>
      <w:r w:rsidRPr="002A693B">
        <w:rPr>
          <w:rStyle w:val="note"/>
          <w:rFonts w:ascii="Times New Roman" w:hAnsi="Times New Roman" w:cs="Times New Roman"/>
          <w:color w:val="FF0000"/>
          <w:bdr w:val="none" w:sz="0" w:space="0" w:color="auto" w:frame="1"/>
          <w:shd w:val="clear" w:color="auto" w:fill="FFFFFF"/>
        </w:rPr>
        <w:t>.</w:t>
      </w:r>
    </w:p>
    <w:sectPr w:rsidR="00EE7AAE" w:rsidRPr="002A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907"/>
    <w:rsid w:val="00024165"/>
    <w:rsid w:val="002A693B"/>
    <w:rsid w:val="003457AA"/>
    <w:rsid w:val="006B2AAD"/>
    <w:rsid w:val="007E20AF"/>
    <w:rsid w:val="00CE0939"/>
    <w:rsid w:val="00F6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3EB5A"/>
  <w15:chartTrackingRefBased/>
  <w15:docId w15:val="{02C41260-47DD-4F6D-A8EE-136A8DD19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41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41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24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24165"/>
    <w:rPr>
      <w:color w:val="0000FF"/>
      <w:u w:val="single"/>
    </w:rPr>
  </w:style>
  <w:style w:type="character" w:customStyle="1" w:styleId="note">
    <w:name w:val="note"/>
    <w:basedOn w:val="a0"/>
    <w:rsid w:val="00024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1757</Words>
  <Characters>10017</Characters>
  <Application>Microsoft Office Word</Application>
  <DocSecurity>0</DocSecurity>
  <Lines>83</Lines>
  <Paragraphs>23</Paragraphs>
  <ScaleCrop>false</ScaleCrop>
  <Company/>
  <LinksUpToDate>false</LinksUpToDate>
  <CharactersWithSpaces>11751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</cp:revision>
  <dcterms:created xsi:type="dcterms:W3CDTF">2021-11-25T08:48:00Z</dcterms:created>
  <dcterms:modified xsi:type="dcterms:W3CDTF">2021-11-26T04:47:00Z</dcterms:modified>
</cp:coreProperties>
</file>