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2B0FB8" w:rsidRPr="00927912" w:rsidTr="00B45354">
        <w:trPr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B0FB8" w:rsidRPr="00927912" w:rsidRDefault="002B0FB8" w:rsidP="002F1245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927912">
              <w:rPr>
                <w:sz w:val="28"/>
                <w:szCs w:val="28"/>
              </w:rPr>
              <w:t xml:space="preserve">Приложение </w:t>
            </w:r>
            <w:r w:rsidR="004B1083" w:rsidRPr="00927912">
              <w:rPr>
                <w:sz w:val="28"/>
                <w:szCs w:val="28"/>
                <w:lang w:val="en-US"/>
              </w:rPr>
              <w:t>1</w:t>
            </w:r>
            <w:r w:rsidR="002F1245" w:rsidRPr="00927912">
              <w:rPr>
                <w:sz w:val="28"/>
                <w:szCs w:val="28"/>
              </w:rPr>
              <w:t>4</w:t>
            </w:r>
            <w:r w:rsidR="0041549E" w:rsidRPr="00927912">
              <w:rPr>
                <w:sz w:val="28"/>
                <w:szCs w:val="28"/>
                <w:lang w:val="en-US"/>
              </w:rPr>
              <w:t xml:space="preserve"> </w:t>
            </w:r>
            <w:r w:rsidR="00AD6090" w:rsidRPr="00927912">
              <w:rPr>
                <w:sz w:val="28"/>
                <w:szCs w:val="28"/>
              </w:rPr>
              <w:t>к постановлению</w:t>
            </w:r>
          </w:p>
        </w:tc>
      </w:tr>
    </w:tbl>
    <w:p w:rsidR="00B45354" w:rsidRPr="00927912" w:rsidRDefault="00B45354" w:rsidP="00B45354">
      <w:pPr>
        <w:pStyle w:val="pc"/>
        <w:rPr>
          <w:lang w:val="kk-KZ"/>
        </w:rPr>
      </w:pPr>
      <w:r w:rsidRPr="00927912">
        <w:rPr>
          <w:lang w:val="kk-KZ"/>
        </w:rPr>
        <w:t> </w:t>
      </w:r>
    </w:p>
    <w:p w:rsidR="00B45354" w:rsidRPr="00927912" w:rsidRDefault="00B45354" w:rsidP="00B45354">
      <w:pPr>
        <w:pStyle w:val="pc"/>
        <w:rPr>
          <w:lang w:val="kk-KZ"/>
        </w:rPr>
      </w:pPr>
      <w:r w:rsidRPr="00927912">
        <w:rPr>
          <w:lang w:val="kk-KZ"/>
        </w:rPr>
        <w:t> </w:t>
      </w:r>
    </w:p>
    <w:tbl>
      <w:tblPr>
        <w:tblW w:w="502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417"/>
        <w:gridCol w:w="1795"/>
        <w:gridCol w:w="2698"/>
        <w:gridCol w:w="1492"/>
        <w:gridCol w:w="844"/>
        <w:gridCol w:w="1194"/>
        <w:gridCol w:w="2089"/>
        <w:gridCol w:w="327"/>
        <w:gridCol w:w="294"/>
        <w:gridCol w:w="238"/>
        <w:gridCol w:w="288"/>
      </w:tblGrid>
      <w:tr w:rsidR="00B45354" w:rsidRPr="00927912" w:rsidTr="00AB2F03">
        <w:trPr>
          <w:jc w:val="center"/>
        </w:trPr>
        <w:tc>
          <w:tcPr>
            <w:tcW w:w="2723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</w:pPr>
            <w:r w:rsidRPr="00927912">
              <w:rPr>
                <w:noProof/>
              </w:rPr>
              <w:drawing>
                <wp:inline distT="0" distB="0" distL="0" distR="0" wp14:anchorId="79EF3581" wp14:editId="68E486A1">
                  <wp:extent cx="4743450" cy="1047475"/>
                  <wp:effectExtent l="0" t="0" r="0" b="635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104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  <w:jc w:val="both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B45354" w:rsidRPr="00927912" w:rsidRDefault="00B45354" w:rsidP="002F5EF4">
            <w:pPr>
              <w:pStyle w:val="p"/>
              <w:jc w:val="both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1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/>
        </w:tc>
        <w:tc>
          <w:tcPr>
            <w:tcW w:w="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</w:pPr>
            <w:r w:rsidRPr="00927912">
              <w:t> </w:t>
            </w:r>
          </w:p>
        </w:tc>
      </w:tr>
      <w:tr w:rsidR="00B45354" w:rsidRPr="00927912" w:rsidTr="00AB2F03">
        <w:trPr>
          <w:jc w:val="center"/>
        </w:trPr>
        <w:tc>
          <w:tcPr>
            <w:tcW w:w="2723" w:type="pct"/>
            <w:gridSpan w:val="4"/>
            <w:vMerge/>
            <w:vAlign w:val="center"/>
            <w:hideMark/>
          </w:tcPr>
          <w:p w:rsidR="00B45354" w:rsidRPr="00927912" w:rsidRDefault="00B45354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01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  <w:jc w:val="both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B45354" w:rsidRPr="00927912" w:rsidRDefault="00B45354" w:rsidP="002F5EF4">
            <w:pPr>
              <w:pStyle w:val="p"/>
              <w:jc w:val="both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179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/>
        </w:tc>
        <w:tc>
          <w:tcPr>
            <w:tcW w:w="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</w:pPr>
            <w:r w:rsidRPr="00927912">
              <w:t> </w:t>
            </w:r>
          </w:p>
        </w:tc>
      </w:tr>
      <w:tr w:rsidR="00B45354" w:rsidRPr="00927912" w:rsidTr="00AB2F03">
        <w:trPr>
          <w:jc w:val="center"/>
        </w:trPr>
        <w:tc>
          <w:tcPr>
            <w:tcW w:w="2723" w:type="pct"/>
            <w:gridSpan w:val="4"/>
            <w:vMerge/>
            <w:vAlign w:val="center"/>
            <w:hideMark/>
          </w:tcPr>
          <w:p w:rsidR="00B45354" w:rsidRPr="00927912" w:rsidRDefault="00B45354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01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  <w:jc w:val="both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Республикасының Ұлттық Банкіне ұсынылады</w:t>
            </w:r>
          </w:p>
          <w:p w:rsidR="00B45354" w:rsidRPr="00927912" w:rsidRDefault="00B45354" w:rsidP="002F5EF4">
            <w:pPr>
              <w:pStyle w:val="p"/>
              <w:jc w:val="both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Представляется Национальному Банку Республики Казахстан</w:t>
            </w:r>
          </w:p>
        </w:tc>
        <w:tc>
          <w:tcPr>
            <w:tcW w:w="179" w:type="pct"/>
            <w:gridSpan w:val="2"/>
            <w:vMerge/>
            <w:vAlign w:val="center"/>
            <w:hideMark/>
          </w:tcPr>
          <w:p w:rsidR="00B45354" w:rsidRPr="00927912" w:rsidRDefault="00B45354" w:rsidP="002F5EF4">
            <w:pPr>
              <w:spacing w:line="276" w:lineRule="auto"/>
            </w:pPr>
          </w:p>
        </w:tc>
        <w:tc>
          <w:tcPr>
            <w:tcW w:w="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</w:pPr>
            <w:r w:rsidRPr="00927912">
              <w:t> </w:t>
            </w:r>
          </w:p>
        </w:tc>
      </w:tr>
      <w:tr w:rsidR="00B45354" w:rsidRPr="00927912" w:rsidTr="00AB2F03">
        <w:trPr>
          <w:jc w:val="center"/>
        </w:trPr>
        <w:tc>
          <w:tcPr>
            <w:tcW w:w="4823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rPr>
                <w:sz w:val="28"/>
                <w:szCs w:val="28"/>
              </w:rPr>
            </w:pPr>
          </w:p>
        </w:tc>
        <w:tc>
          <w:tcPr>
            <w:tcW w:w="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spacing w:line="276" w:lineRule="auto"/>
            </w:pPr>
          </w:p>
        </w:tc>
        <w:tc>
          <w:tcPr>
            <w:tcW w:w="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</w:pPr>
            <w:r w:rsidRPr="00927912">
              <w:t> </w:t>
            </w:r>
          </w:p>
        </w:tc>
      </w:tr>
      <w:tr w:rsidR="00AB2F03" w:rsidRPr="00927912" w:rsidTr="00AB2F03">
        <w:trPr>
          <w:jc w:val="center"/>
        </w:trPr>
        <w:tc>
          <w:tcPr>
            <w:tcW w:w="4903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«Өмірді сақтандыру» саласы бойынша </w:t>
            </w: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терді сақтандыру (қайта сақтандыру) және </w:t>
            </w: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тердің тәуекелдерін қайта сақтандыру туралы есеп</w:t>
            </w:r>
          </w:p>
        </w:tc>
        <w:tc>
          <w:tcPr>
            <w:tcW w:w="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</w:pPr>
            <w:r w:rsidRPr="00927912">
              <w:t> </w:t>
            </w:r>
          </w:p>
        </w:tc>
      </w:tr>
      <w:tr w:rsidR="00AB2F03" w:rsidRPr="00927912" w:rsidTr="00AB2F03">
        <w:trPr>
          <w:jc w:val="center"/>
        </w:trPr>
        <w:tc>
          <w:tcPr>
            <w:tcW w:w="4903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Отчет о страховании (перестраховании) нерезидентов и перестраховании рисков у нерезидентов по отрасли «страхование жизни»</w:t>
            </w:r>
          </w:p>
        </w:tc>
        <w:tc>
          <w:tcPr>
            <w:tcW w:w="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</w:pPr>
            <w:r w:rsidRPr="00927912">
              <w:t> </w:t>
            </w:r>
          </w:p>
        </w:tc>
      </w:tr>
      <w:tr w:rsidR="00AB2F03" w:rsidRPr="00927912" w:rsidTr="00AB2F03">
        <w:trPr>
          <w:jc w:val="center"/>
        </w:trPr>
        <w:tc>
          <w:tcPr>
            <w:tcW w:w="7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Индекс</w:t>
            </w:r>
          </w:p>
        </w:tc>
        <w:tc>
          <w:tcPr>
            <w:tcW w:w="10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11-ТБ-ӨС</w:t>
            </w:r>
          </w:p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11-ПБ-СЖ</w:t>
            </w:r>
          </w:p>
        </w:tc>
        <w:tc>
          <w:tcPr>
            <w:tcW w:w="9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квартальная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2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noProof/>
                <w:sz w:val="28"/>
                <w:szCs w:val="28"/>
              </w:rPr>
              <w:drawing>
                <wp:inline distT="0" distB="0" distL="0" distR="0" wp14:anchorId="388FDB77" wp14:editId="01E34498">
                  <wp:extent cx="371475" cy="333375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квартал</w:t>
            </w: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noProof/>
                <w:sz w:val="28"/>
                <w:szCs w:val="28"/>
              </w:rPr>
              <w:drawing>
                <wp:inline distT="0" distB="0" distL="0" distR="0" wp14:anchorId="06CB1EF7" wp14:editId="396F8F7F">
                  <wp:extent cx="1123950" cy="333375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год</w:t>
            </w:r>
          </w:p>
        </w:tc>
      </w:tr>
      <w:tr w:rsidR="00AB2F03" w:rsidRPr="00927912" w:rsidTr="00AB2F03">
        <w:trPr>
          <w:jc w:val="center"/>
        </w:trPr>
        <w:tc>
          <w:tcPr>
            <w:tcW w:w="4903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«Өмірді сақтандыру» саласы бойынша лицензия негізінде өз қызметін жүзеге асыратын сақтандыру ұйымдары, </w:t>
            </w: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сақтандыру (қайта сақтандыру) ұйымдарының филиалдары ұсынады</w:t>
            </w:r>
          </w:p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 xml:space="preserve">Представляют страховые организации, филиалы страховых(перестраховочных) организаций – нерезидентов </w:t>
            </w:r>
            <w:r w:rsidRPr="00927912">
              <w:rPr>
                <w:sz w:val="28"/>
                <w:szCs w:val="28"/>
              </w:rPr>
              <w:lastRenderedPageBreak/>
              <w:t>осуществляющие свою деятельность на основании лицензии по отрасли «страхование жизни»</w:t>
            </w:r>
          </w:p>
        </w:tc>
        <w:tc>
          <w:tcPr>
            <w:tcW w:w="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rPr>
                <w:sz w:val="28"/>
                <w:szCs w:val="28"/>
              </w:rPr>
            </w:pPr>
          </w:p>
        </w:tc>
      </w:tr>
      <w:tr w:rsidR="00AB2F03" w:rsidRPr="00927912" w:rsidTr="00AB2F03">
        <w:trPr>
          <w:jc w:val="center"/>
        </w:trPr>
        <w:tc>
          <w:tcPr>
            <w:tcW w:w="4903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есептік кезеңнен кейінгі бірінші айдың 20-нан кешіктірмей</w:t>
            </w:r>
          </w:p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Срок представления – не позднее 20 числа первого месяца после отчетного периода</w:t>
            </w:r>
          </w:p>
        </w:tc>
        <w:tc>
          <w:tcPr>
            <w:tcW w:w="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rPr>
                <w:sz w:val="28"/>
                <w:szCs w:val="28"/>
              </w:rPr>
            </w:pPr>
          </w:p>
        </w:tc>
      </w:tr>
      <w:tr w:rsidR="00AB2F03" w:rsidRPr="00927912" w:rsidTr="00AB2F03">
        <w:trPr>
          <w:jc w:val="center"/>
        </w:trPr>
        <w:tc>
          <w:tcPr>
            <w:tcW w:w="121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Код БИН</w:t>
            </w:r>
          </w:p>
        </w:tc>
        <w:tc>
          <w:tcPr>
            <w:tcW w:w="3692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noProof/>
                <w:sz w:val="28"/>
                <w:szCs w:val="28"/>
              </w:rPr>
              <w:drawing>
                <wp:inline distT="0" distB="0" distL="0" distR="0" wp14:anchorId="07E0DA97" wp14:editId="582E86C8">
                  <wp:extent cx="3267075" cy="333375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rPr>
                <w:sz w:val="28"/>
                <w:szCs w:val="28"/>
              </w:rPr>
            </w:pPr>
          </w:p>
        </w:tc>
      </w:tr>
      <w:tr w:rsidR="00AB2F03" w:rsidRPr="00927912" w:rsidTr="00AB2F03">
        <w:trPr>
          <w:jc w:val="center"/>
        </w:trPr>
        <w:tc>
          <w:tcPr>
            <w:tcW w:w="734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7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4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8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02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2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3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0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" w:type="pct"/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2F03" w:rsidRPr="00927912" w:rsidRDefault="00AB2F03" w:rsidP="00AB2F03">
      <w:pPr>
        <w:pStyle w:val="pj"/>
        <w:ind w:firstLine="709"/>
        <w:rPr>
          <w:sz w:val="28"/>
          <w:szCs w:val="28"/>
        </w:rPr>
      </w:pPr>
      <w:r w:rsidRPr="00927912">
        <w:rPr>
          <w:b/>
          <w:bCs/>
          <w:sz w:val="28"/>
          <w:szCs w:val="28"/>
          <w:bdr w:val="none" w:sz="0" w:space="0" w:color="auto" w:frame="1"/>
        </w:rPr>
        <w:t> </w:t>
      </w:r>
    </w:p>
    <w:p w:rsidR="00AB2F03" w:rsidRPr="00927912" w:rsidRDefault="00AB2F03" w:rsidP="00AB2F03">
      <w:pPr>
        <w:pStyle w:val="pj"/>
        <w:ind w:firstLine="709"/>
        <w:rPr>
          <w:sz w:val="28"/>
          <w:szCs w:val="28"/>
        </w:rPr>
      </w:pPr>
      <w:r w:rsidRPr="00927912">
        <w:rPr>
          <w:b/>
          <w:bCs/>
          <w:sz w:val="28"/>
          <w:szCs w:val="28"/>
          <w:bdr w:val="none" w:sz="0" w:space="0" w:color="auto" w:frame="1"/>
        </w:rPr>
        <w:t xml:space="preserve">1. </w:t>
      </w:r>
      <w:r w:rsidRPr="00927912">
        <w:rPr>
          <w:b/>
          <w:bCs/>
          <w:sz w:val="28"/>
          <w:szCs w:val="28"/>
          <w:bdr w:val="none" w:sz="0" w:space="0" w:color="auto" w:frame="1"/>
          <w:lang w:val="kk-KZ"/>
        </w:rPr>
        <w:t>Б</w:t>
      </w:r>
      <w:r w:rsidRPr="00927912">
        <w:rPr>
          <w:b/>
          <w:bCs/>
          <w:sz w:val="28"/>
          <w:szCs w:val="28"/>
          <w:bdr w:val="none" w:sz="0" w:space="0" w:color="auto" w:frame="1"/>
        </w:rPr>
        <w:t>ейрезиденттерді тікелей сақтандыру, мың Америка Құрама Штаттарының (бұдан әрі – АҚШ) доллары</w:t>
      </w:r>
    </w:p>
    <w:p w:rsidR="00AB2F03" w:rsidRPr="00927912" w:rsidRDefault="002F5EF4" w:rsidP="00AB2F03">
      <w:pPr>
        <w:pStyle w:val="pj"/>
        <w:ind w:firstLine="709"/>
        <w:rPr>
          <w:sz w:val="28"/>
          <w:szCs w:val="28"/>
        </w:rPr>
      </w:pPr>
      <w:r w:rsidRPr="00927912">
        <w:rPr>
          <w:sz w:val="28"/>
          <w:szCs w:val="28"/>
          <w:lang w:val="kk-KZ"/>
        </w:rPr>
        <w:t xml:space="preserve">1. </w:t>
      </w:r>
      <w:r w:rsidR="00AB2F03" w:rsidRPr="00927912">
        <w:rPr>
          <w:sz w:val="28"/>
          <w:szCs w:val="28"/>
        </w:rPr>
        <w:t>Прямое страхование нерезидентов, тысяч долларов Соединенных Штатов Америки (далее – США)</w:t>
      </w:r>
    </w:p>
    <w:p w:rsidR="00AB2F03" w:rsidRPr="00927912" w:rsidRDefault="00AB2F03" w:rsidP="00AB2F03">
      <w:pPr>
        <w:pStyle w:val="pj"/>
      </w:pPr>
      <w:r w:rsidRPr="0092791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0"/>
        <w:gridCol w:w="1167"/>
        <w:gridCol w:w="1202"/>
        <w:gridCol w:w="375"/>
        <w:gridCol w:w="376"/>
        <w:gridCol w:w="376"/>
        <w:gridCol w:w="376"/>
        <w:gridCol w:w="376"/>
        <w:gridCol w:w="376"/>
        <w:gridCol w:w="376"/>
        <w:gridCol w:w="376"/>
        <w:gridCol w:w="509"/>
      </w:tblGrid>
      <w:tr w:rsidR="00AB2F03" w:rsidRPr="00927912" w:rsidTr="002F5EF4">
        <w:trPr>
          <w:jc w:val="center"/>
        </w:trPr>
        <w:tc>
          <w:tcPr>
            <w:tcW w:w="29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Код строки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Всего</w:t>
            </w:r>
          </w:p>
        </w:tc>
        <w:tc>
          <w:tcPr>
            <w:tcW w:w="117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Сақтанушы елдің атауы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Наименование страны страхователя</w:t>
            </w:r>
          </w:p>
        </w:tc>
      </w:tr>
      <w:tr w:rsidR="00AB2F03" w:rsidRPr="00927912" w:rsidTr="002F5EF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Б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10</w:t>
            </w:r>
          </w:p>
        </w:tc>
      </w:tr>
      <w:tr w:rsidR="00AB2F03" w:rsidRPr="00927912" w:rsidTr="002F5EF4">
        <w:trPr>
          <w:jc w:val="center"/>
        </w:trPr>
        <w:tc>
          <w:tcPr>
            <w:tcW w:w="4962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1.1-бөлік. Есепті кезеңнің операциялары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Часть 1.1. Операции за отчетный период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Бейрезиденттермен сақтандыру шарттары бойынша қабылданған сақтандыру сыйлықақылары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Принятые страховые премии по договорам страхования с нерезидентами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21100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Бейрезиденттермен сақтандыру шарттары бойынша сақтандыру төлемдерін жүзеге асыру шығыстары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Расходы по осуществлению страховых выплат по договорам страхования с нерезидентами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21200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ірі сақтандыру төлемдері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из них крупные страховые выплаты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21210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Полистерді ұстаушыларға компанияның пайдасына қатыса отырып есептелген бонустар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Бонусы, начисленные держателям полисов с участием в прибыли компании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21305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Сақтандыру ұйымының инвестициялық кірісіне қатысу шарты бойынша қалыптастырылатын ішкі резервтік қор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Внутренний резервный фонд, формируемый по договорам участия в инвестиционном доходе страховой организации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21306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4962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1.2-бөлік. Бейрезиденттермен сақтандыру шарттары бойынша резервтер бойынша қалдықтар (позициялар) (қайта сақтандырушының үлесін қоспағанда)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Часть 1.2. Остатки (позиции) по резервам по договорам страхования с нерезидентами (за исключением доли перестраховщика)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Еңбегі сіңбеген сыйлықақы резерві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Резерв незаработанной премии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21500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lastRenderedPageBreak/>
              <w:t>на начало отчетного периода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lastRenderedPageBreak/>
              <w:t>21520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 кезеңнің соңына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21530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Пайда болмаған шығындар резерві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Резерв непроизошедших убытков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21600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21620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21630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Шығындар резерві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Резерв убытков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21700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21720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21730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</w:tbl>
    <w:p w:rsidR="00AB2F03" w:rsidRPr="00927912" w:rsidRDefault="00AB2F03" w:rsidP="00AB2F03">
      <w:pPr>
        <w:pStyle w:val="pj"/>
      </w:pPr>
      <w:r w:rsidRPr="00927912">
        <w:rPr>
          <w:b/>
          <w:bCs/>
          <w:bdr w:val="none" w:sz="0" w:space="0" w:color="auto" w:frame="1"/>
        </w:rPr>
        <w:t> </w:t>
      </w:r>
    </w:p>
    <w:p w:rsidR="00AB2F03" w:rsidRPr="00927912" w:rsidRDefault="00AB2F03" w:rsidP="00AB2F03">
      <w:pPr>
        <w:pStyle w:val="pj"/>
        <w:ind w:firstLine="709"/>
        <w:rPr>
          <w:sz w:val="28"/>
          <w:szCs w:val="28"/>
        </w:rPr>
      </w:pPr>
      <w:r w:rsidRPr="00927912">
        <w:rPr>
          <w:b/>
          <w:bCs/>
          <w:sz w:val="28"/>
          <w:szCs w:val="28"/>
          <w:bdr w:val="none" w:sz="0" w:space="0" w:color="auto" w:frame="1"/>
        </w:rPr>
        <w:t>2. Бейрезиденттерді қайта сақтандыру (кіріс қайта сақтандыруы), мың АҚШ доллары</w:t>
      </w:r>
    </w:p>
    <w:p w:rsidR="00AB2F03" w:rsidRPr="00927912" w:rsidRDefault="002F5EF4" w:rsidP="00AB2F03">
      <w:pPr>
        <w:pStyle w:val="pj"/>
        <w:ind w:firstLine="709"/>
        <w:rPr>
          <w:sz w:val="28"/>
          <w:szCs w:val="28"/>
        </w:rPr>
      </w:pPr>
      <w:r w:rsidRPr="00927912">
        <w:rPr>
          <w:sz w:val="28"/>
          <w:szCs w:val="28"/>
          <w:lang w:val="kk-KZ"/>
        </w:rPr>
        <w:t xml:space="preserve">2. </w:t>
      </w:r>
      <w:r w:rsidR="00AB2F03" w:rsidRPr="00927912">
        <w:rPr>
          <w:sz w:val="28"/>
          <w:szCs w:val="28"/>
        </w:rPr>
        <w:t>Перестрахование нерезидентов (входящее перестрахование), тысяч долларов США</w:t>
      </w:r>
    </w:p>
    <w:p w:rsidR="00AB2F03" w:rsidRPr="00927912" w:rsidRDefault="00AB2F03" w:rsidP="00AB2F03">
      <w:pPr>
        <w:pStyle w:val="pj"/>
      </w:pPr>
      <w:r w:rsidRPr="0092791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9"/>
        <w:gridCol w:w="1171"/>
        <w:gridCol w:w="1206"/>
        <w:gridCol w:w="408"/>
        <w:gridCol w:w="408"/>
        <w:gridCol w:w="405"/>
        <w:gridCol w:w="405"/>
        <w:gridCol w:w="405"/>
        <w:gridCol w:w="405"/>
        <w:gridCol w:w="405"/>
        <w:gridCol w:w="405"/>
        <w:gridCol w:w="553"/>
      </w:tblGrid>
      <w:tr w:rsidR="00AB2F03" w:rsidRPr="00927912" w:rsidTr="002F5EF4">
        <w:trPr>
          <w:jc w:val="center"/>
        </w:trPr>
        <w:tc>
          <w:tcPr>
            <w:tcW w:w="29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Всего</w:t>
            </w:r>
          </w:p>
        </w:tc>
        <w:tc>
          <w:tcPr>
            <w:tcW w:w="128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сақтанушы елдің атауы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Наименование страны перестрахователя</w:t>
            </w:r>
          </w:p>
        </w:tc>
      </w:tr>
      <w:tr w:rsidR="00AB2F03" w:rsidRPr="00927912" w:rsidTr="002F5EF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10</w:t>
            </w:r>
          </w:p>
        </w:tc>
      </w:tr>
      <w:tr w:rsidR="00AB2F03" w:rsidRPr="00927912" w:rsidTr="002F5EF4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2.1-бөлік. Есепті кезеңнің операциялары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Часть 2.1. Операции за отчетный период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Бейрезиденттермен қайта сақтандыру шарттары бойынша алынған сақтандыру сыйлықақылары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Принятые страховые премии по договорам перестрахования с нерезидентами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Бейрезиденттермен қайта сақтандыру шарттары бойынша сақтандыру төлемдерін жүзеге асыру шығыстары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Расходы по осуществлению страховых выплат по договорам перестрахования с нерезидентами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ірі сақтандыру төлемдері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из них крупные страховые выплаты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22210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Төленуге жататын комиссиялар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Комиссионные, подлежащие к выплате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теңбе-тең қайта сақтандыру болған жағдайда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lastRenderedPageBreak/>
              <w:t>в случае пропорционального перестрахования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lastRenderedPageBreak/>
              <w:t>22440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теңбе-тең емес қайта сақтандыру болған жағдайда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в случае непропорционального перестрахования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22450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2.2-бөлік. Бейрезиденттермен қайта сақтандыру шарттары бойынша резервтері бойынша қалдықтар (позициялар) (қайта сақтандырушының үлесін қоспағанда)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Часть 2.2. Остатки (позиции) по резервам (доля перестраховщика по договорам перестрахования с нерезидентами)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Еңбегі сіңбеген сыйлықақы резерві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Резерв незаработанной премии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22520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22530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Пайда болмаған шығындар резерві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Резерв непроизошедших убытков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22620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22630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Шығындар резерві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Резерв убытков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22720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22730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</w:tbl>
    <w:p w:rsidR="00AB2F03" w:rsidRPr="00927912" w:rsidRDefault="00AB2F03" w:rsidP="00AB2F03">
      <w:pPr>
        <w:pStyle w:val="pj"/>
      </w:pPr>
      <w:r w:rsidRPr="00927912">
        <w:rPr>
          <w:b/>
          <w:bCs/>
          <w:bdr w:val="none" w:sz="0" w:space="0" w:color="auto" w:frame="1"/>
        </w:rPr>
        <w:t> </w:t>
      </w:r>
    </w:p>
    <w:p w:rsidR="00AB2F03" w:rsidRPr="00927912" w:rsidRDefault="00AB2F03" w:rsidP="00AB2F03">
      <w:pPr>
        <w:pStyle w:val="pj"/>
        <w:ind w:firstLine="709"/>
        <w:rPr>
          <w:sz w:val="28"/>
          <w:szCs w:val="28"/>
        </w:rPr>
      </w:pPr>
      <w:r w:rsidRPr="00927912">
        <w:rPr>
          <w:b/>
          <w:bCs/>
          <w:sz w:val="28"/>
          <w:szCs w:val="28"/>
          <w:bdr w:val="none" w:sz="0" w:space="0" w:color="auto" w:frame="1"/>
        </w:rPr>
        <w:t>3. Бейрезиденттердің қайта сақтандыруы (шығыс қайта сақтандыруы), мың АҚШ доллары</w:t>
      </w:r>
    </w:p>
    <w:p w:rsidR="00AB2F03" w:rsidRPr="00927912" w:rsidRDefault="002F5EF4" w:rsidP="00AB2F03">
      <w:pPr>
        <w:pStyle w:val="pj"/>
        <w:ind w:firstLine="709"/>
        <w:rPr>
          <w:sz w:val="28"/>
          <w:szCs w:val="28"/>
        </w:rPr>
      </w:pPr>
      <w:r w:rsidRPr="00927912">
        <w:rPr>
          <w:sz w:val="28"/>
          <w:szCs w:val="28"/>
          <w:lang w:val="kk-KZ"/>
        </w:rPr>
        <w:t xml:space="preserve">3. </w:t>
      </w:r>
      <w:r w:rsidR="00AB2F03" w:rsidRPr="00927912">
        <w:rPr>
          <w:sz w:val="28"/>
          <w:szCs w:val="28"/>
        </w:rPr>
        <w:t>Перестрахование нерезидентами (исходящее перестрахование), тысяч долларов США</w:t>
      </w:r>
    </w:p>
    <w:p w:rsidR="00AB2F03" w:rsidRPr="00927912" w:rsidRDefault="00AB2F03" w:rsidP="00AB2F03">
      <w:pPr>
        <w:pStyle w:val="pj"/>
      </w:pPr>
      <w:r w:rsidRPr="0092791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3"/>
        <w:gridCol w:w="1139"/>
        <w:gridCol w:w="1207"/>
        <w:gridCol w:w="396"/>
        <w:gridCol w:w="396"/>
        <w:gridCol w:w="396"/>
        <w:gridCol w:w="396"/>
        <w:gridCol w:w="396"/>
        <w:gridCol w:w="396"/>
        <w:gridCol w:w="396"/>
        <w:gridCol w:w="396"/>
        <w:gridCol w:w="538"/>
      </w:tblGrid>
      <w:tr w:rsidR="00AB2F03" w:rsidRPr="00927912" w:rsidTr="002F5EF4">
        <w:trPr>
          <w:jc w:val="center"/>
        </w:trPr>
        <w:tc>
          <w:tcPr>
            <w:tcW w:w="29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Всего</w:t>
            </w:r>
          </w:p>
        </w:tc>
        <w:tc>
          <w:tcPr>
            <w:tcW w:w="125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сақтандырушы елдің атауы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Наименование страны перестраховщика</w:t>
            </w:r>
          </w:p>
        </w:tc>
      </w:tr>
      <w:tr w:rsidR="00AB2F03" w:rsidRPr="00927912" w:rsidTr="002F5EF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10</w:t>
            </w:r>
          </w:p>
        </w:tc>
      </w:tr>
      <w:tr w:rsidR="00AB2F03" w:rsidRPr="00927912" w:rsidTr="002F5EF4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3.1-бөлік. Есепті кезеңнің операциялары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Часть 3.1. Операции за отчетный период</w:t>
            </w:r>
          </w:p>
        </w:tc>
      </w:tr>
      <w:tr w:rsidR="00AB2F03" w:rsidRPr="00927912" w:rsidTr="002F5EF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Бейрезидент қайта сақтандыру ұйымына, оның ішінде сақтандыру брокері арқылы берілген </w:t>
            </w: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сақтандыру сыйлықақылары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Страховые премии, переданные перестраховочной организации – нерезиденту, в том числе через страхового брокера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lastRenderedPageBreak/>
              <w:t>23100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Бейрезиденттермен қайта сақтандыру шарттары бойынша алынған өтемақы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Возмещение, полученное по договорам перестрахования с нерезидентами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23200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Алынуға жататын комиссиялар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Комиссионные, подлежащие к получению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23400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теңбе-тең қайта сақтандыру болған жағдайда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в случае пропорционального перестрахования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23440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теңбе-тең емес қайта сақтандыру болған жағдайда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в случае непропорционального перестрахования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23450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/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spacing w:line="276" w:lineRule="auto"/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</w:tbl>
    <w:p w:rsidR="00AB2F03" w:rsidRPr="00927912" w:rsidRDefault="00AB2F03" w:rsidP="00AB2F03">
      <w:pPr>
        <w:pStyle w:val="pj"/>
      </w:pPr>
      <w:r w:rsidRPr="00927912">
        <w:rPr>
          <w:b/>
          <w:bCs/>
          <w:bdr w:val="none" w:sz="0" w:space="0" w:color="auto" w:frame="1"/>
        </w:rPr>
        <w:t> </w:t>
      </w:r>
    </w:p>
    <w:p w:rsidR="00AB2F03" w:rsidRPr="00927912" w:rsidRDefault="00AB2F03" w:rsidP="00AB2F03">
      <w:pPr>
        <w:pStyle w:val="pj"/>
        <w:ind w:firstLine="709"/>
        <w:rPr>
          <w:sz w:val="28"/>
          <w:szCs w:val="28"/>
        </w:rPr>
      </w:pPr>
      <w:r w:rsidRPr="00927912">
        <w:rPr>
          <w:b/>
          <w:bCs/>
          <w:sz w:val="28"/>
          <w:szCs w:val="28"/>
          <w:bdr w:val="none" w:sz="0" w:space="0" w:color="auto" w:frame="1"/>
        </w:rPr>
        <w:t>4. Сақтандыру брокерлерінің және бейрезидент сақтандыру агенттерінің (делдалдық қызмет) қатысуымен сақтандыру (қайта сақтандыру), мың АҚШ доллары</w:t>
      </w:r>
    </w:p>
    <w:p w:rsidR="00AB2F03" w:rsidRPr="00927912" w:rsidRDefault="002F5EF4" w:rsidP="00AB2F03">
      <w:pPr>
        <w:pStyle w:val="pj"/>
        <w:ind w:firstLine="709"/>
        <w:rPr>
          <w:sz w:val="28"/>
          <w:szCs w:val="28"/>
        </w:rPr>
      </w:pPr>
      <w:r w:rsidRPr="00927912">
        <w:rPr>
          <w:sz w:val="28"/>
          <w:szCs w:val="28"/>
          <w:lang w:val="kk-KZ"/>
        </w:rPr>
        <w:t xml:space="preserve">4. </w:t>
      </w:r>
      <w:r w:rsidR="00AB2F03" w:rsidRPr="00927912">
        <w:rPr>
          <w:sz w:val="28"/>
          <w:szCs w:val="28"/>
        </w:rPr>
        <w:t>Страхование (перестрахование) с участием страховых брокеров и страховых агентов нерезидентов (посредническая деятельность), тысяч долларов США</w:t>
      </w:r>
    </w:p>
    <w:p w:rsidR="00AB2F03" w:rsidRPr="00927912" w:rsidRDefault="00AB2F03" w:rsidP="00AB2F03">
      <w:pPr>
        <w:pStyle w:val="pj"/>
      </w:pPr>
      <w:r w:rsidRPr="0092791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  <w:gridCol w:w="1221"/>
        <w:gridCol w:w="1206"/>
        <w:gridCol w:w="411"/>
        <w:gridCol w:w="411"/>
        <w:gridCol w:w="411"/>
        <w:gridCol w:w="411"/>
        <w:gridCol w:w="411"/>
        <w:gridCol w:w="411"/>
        <w:gridCol w:w="411"/>
        <w:gridCol w:w="411"/>
        <w:gridCol w:w="562"/>
      </w:tblGrid>
      <w:tr w:rsidR="00AB2F03" w:rsidRPr="00927912" w:rsidTr="002F5EF4">
        <w:trPr>
          <w:jc w:val="center"/>
        </w:trPr>
        <w:tc>
          <w:tcPr>
            <w:tcW w:w="2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Всего</w:t>
            </w:r>
          </w:p>
        </w:tc>
        <w:tc>
          <w:tcPr>
            <w:tcW w:w="130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Брокер (агент) елдің атауы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Наименование страны брокера (агента)</w:t>
            </w:r>
          </w:p>
        </w:tc>
      </w:tr>
      <w:tr w:rsidR="00AB2F03" w:rsidRPr="00927912" w:rsidTr="002F5EF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F03" w:rsidRPr="00927912" w:rsidRDefault="00AB2F03" w:rsidP="002F5EF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  <w:tr w:rsidR="00AB2F03" w:rsidRPr="00927912" w:rsidTr="002F5EF4">
        <w:trPr>
          <w:jc w:val="center"/>
        </w:trPr>
        <w:tc>
          <w:tcPr>
            <w:tcW w:w="2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10</w:t>
            </w:r>
          </w:p>
        </w:tc>
      </w:tr>
      <w:tr w:rsidR="00AB2F03" w:rsidRPr="00927912" w:rsidTr="002F5EF4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4.1-бөлік. Есепті кезеңнің операциялары</w:t>
            </w:r>
          </w:p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Часть 4.1. Операции за отчетный период</w:t>
            </w:r>
          </w:p>
        </w:tc>
      </w:tr>
      <w:tr w:rsidR="00AB2F03" w:rsidRPr="00927912" w:rsidTr="002F5EF4">
        <w:trPr>
          <w:jc w:val="center"/>
        </w:trPr>
        <w:tc>
          <w:tcPr>
            <w:tcW w:w="2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 сақтандыру брокеріне немесе бейрезидент сақтандыру агентіне төленген комиссия</w:t>
            </w:r>
          </w:p>
          <w:p w:rsidR="00AB2F03" w:rsidRPr="00927912" w:rsidRDefault="00AB2F03" w:rsidP="002F5EF4">
            <w:pPr>
              <w:pStyle w:val="p"/>
              <w:jc w:val="both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Комиссия, выплаченная страховому брокеру-нерезиденту или страховому агенту-нерезиденту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c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24400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F03" w:rsidRPr="00927912" w:rsidRDefault="00AB2F03" w:rsidP="002F5EF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927912">
              <w:rPr>
                <w:sz w:val="20"/>
                <w:szCs w:val="20"/>
              </w:rPr>
              <w:t> </w:t>
            </w:r>
          </w:p>
        </w:tc>
      </w:tr>
    </w:tbl>
    <w:p w:rsidR="00B45354" w:rsidRPr="00927912" w:rsidRDefault="00B45354" w:rsidP="00B45354">
      <w:pPr>
        <w:pStyle w:val="p"/>
      </w:pPr>
      <w:r w:rsidRPr="00927912">
        <w:rPr>
          <w:b/>
          <w:bCs/>
          <w:bdr w:val="none" w:sz="0" w:space="0" w:color="auto" w:frame="1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7747"/>
      </w:tblGrid>
      <w:tr w:rsidR="00B45354" w:rsidRPr="00927912" w:rsidTr="002F5EF4">
        <w:tc>
          <w:tcPr>
            <w:tcW w:w="23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Атауы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Наименование___________________________________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________________________________________________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Телефон (респондента)____________________________</w:t>
            </w:r>
          </w:p>
          <w:p w:rsidR="00B45354" w:rsidRPr="00927912" w:rsidRDefault="00B45354" w:rsidP="002F5EF4">
            <w:pPr>
              <w:pStyle w:val="p"/>
              <w:ind w:left="2869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:rsidR="00B45354" w:rsidRPr="00927912" w:rsidRDefault="00B45354" w:rsidP="002F5EF4">
            <w:pPr>
              <w:pStyle w:val="p"/>
              <w:ind w:left="2869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lastRenderedPageBreak/>
              <w:t>стационарный</w:t>
            </w:r>
          </w:p>
        </w:tc>
        <w:tc>
          <w:tcPr>
            <w:tcW w:w="26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Мекенжайы (респонденттің)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Адрес (респондента) ______________________________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________________________________________________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 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________________________________________________</w:t>
            </w:r>
          </w:p>
          <w:p w:rsidR="00B45354" w:rsidRPr="00927912" w:rsidRDefault="00B45354" w:rsidP="002F5EF4">
            <w:pPr>
              <w:pStyle w:val="p"/>
              <w:ind w:left="1877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ұялы</w:t>
            </w:r>
          </w:p>
          <w:p w:rsidR="00B45354" w:rsidRPr="00927912" w:rsidRDefault="00B45354" w:rsidP="002F5EF4">
            <w:pPr>
              <w:pStyle w:val="p"/>
              <w:ind w:left="1877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lastRenderedPageBreak/>
              <w:t>мобильный</w:t>
            </w:r>
          </w:p>
        </w:tc>
      </w:tr>
    </w:tbl>
    <w:p w:rsidR="00B45354" w:rsidRPr="00927912" w:rsidRDefault="00B45354" w:rsidP="00B45354">
      <w:pPr>
        <w:pStyle w:val="p"/>
        <w:rPr>
          <w:sz w:val="28"/>
          <w:szCs w:val="28"/>
        </w:rPr>
      </w:pPr>
      <w:r w:rsidRPr="00927912">
        <w:rPr>
          <w:sz w:val="28"/>
          <w:szCs w:val="28"/>
        </w:rPr>
        <w:lastRenderedPageBreak/>
        <w:t> </w:t>
      </w:r>
    </w:p>
    <w:tbl>
      <w:tblPr>
        <w:tblW w:w="50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45"/>
        <w:gridCol w:w="4265"/>
        <w:gridCol w:w="699"/>
        <w:gridCol w:w="347"/>
        <w:gridCol w:w="1296"/>
        <w:gridCol w:w="2894"/>
        <w:gridCol w:w="639"/>
        <w:gridCol w:w="1293"/>
        <w:gridCol w:w="3063"/>
        <w:gridCol w:w="145"/>
        <w:gridCol w:w="142"/>
      </w:tblGrid>
      <w:tr w:rsidR="00B45354" w:rsidRPr="00927912" w:rsidTr="002F5EF4">
        <w:trPr>
          <w:gridBefore w:val="1"/>
          <w:gridAfter w:val="1"/>
          <w:wBefore w:w="48" w:type="pct"/>
          <w:wAfter w:w="47" w:type="pct"/>
          <w:jc w:val="center"/>
        </w:trPr>
        <w:tc>
          <w:tcPr>
            <w:tcW w:w="169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354" w:rsidRPr="00927912" w:rsidRDefault="00B45354" w:rsidP="002F5EF4">
            <w:pPr>
              <w:pStyle w:val="p"/>
              <w:rPr>
                <w:b/>
                <w:sz w:val="28"/>
                <w:szCs w:val="28"/>
              </w:rPr>
            </w:pPr>
            <w:r w:rsidRPr="00927912">
              <w:rPr>
                <w:b/>
                <w:sz w:val="28"/>
                <w:szCs w:val="28"/>
              </w:rPr>
              <w:t>Алғашқы статистикалық деректерді таратуға келісеміз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54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noProof/>
                <w:sz w:val="28"/>
                <w:szCs w:val="28"/>
              </w:rPr>
              <w:drawing>
                <wp:inline distT="0" distB="0" distL="0" distR="0" wp14:anchorId="1368524F" wp14:editId="242A4DCF">
                  <wp:extent cx="371475" cy="333375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354" w:rsidRPr="00927912" w:rsidRDefault="00B45354" w:rsidP="002F5EF4">
            <w:pPr>
              <w:pStyle w:val="p"/>
              <w:rPr>
                <w:b/>
                <w:sz w:val="28"/>
                <w:szCs w:val="28"/>
              </w:rPr>
            </w:pPr>
            <w:r w:rsidRPr="00927912">
              <w:rPr>
                <w:b/>
                <w:sz w:val="28"/>
                <w:szCs w:val="28"/>
              </w:rPr>
              <w:t>Алғашқы статистикалық деректерді таратуға келіспейміз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10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noProof/>
                <w:sz w:val="28"/>
                <w:szCs w:val="28"/>
              </w:rPr>
              <w:drawing>
                <wp:inline distT="0" distB="0" distL="0" distR="0" wp14:anchorId="05F7BF04" wp14:editId="0C67B481">
                  <wp:extent cx="371475" cy="333375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354" w:rsidRPr="00927912" w:rsidTr="002F5EF4">
        <w:trPr>
          <w:gridBefore w:val="2"/>
          <w:wBefore w:w="96" w:type="pct"/>
          <w:jc w:val="center"/>
        </w:trPr>
        <w:tc>
          <w:tcPr>
            <w:tcW w:w="1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3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1752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</w:p>
        </w:tc>
      </w:tr>
      <w:tr w:rsidR="00B45354" w:rsidRPr="00927912" w:rsidTr="002F5EF4">
        <w:tblPrEx>
          <w:jc w:val="left"/>
        </w:tblPrEx>
        <w:trPr>
          <w:gridAfter w:val="2"/>
          <w:wAfter w:w="95" w:type="pct"/>
        </w:trPr>
        <w:tc>
          <w:tcPr>
            <w:tcW w:w="3460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Адрес электронной почты (респондента) _____________________________________________________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Исполнитель _____________________________________________________________________</w:t>
            </w:r>
          </w:p>
          <w:p w:rsidR="00B45354" w:rsidRPr="00927912" w:rsidRDefault="00B45354" w:rsidP="002F5EF4">
            <w:pPr>
              <w:pStyle w:val="p"/>
              <w:ind w:left="744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B45354" w:rsidRPr="00927912" w:rsidRDefault="00B45354" w:rsidP="002F5EF4">
            <w:pPr>
              <w:pStyle w:val="p"/>
              <w:ind w:left="744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фамилия, имя и отчество (при его наличии)</w:t>
            </w:r>
          </w:p>
          <w:p w:rsidR="00B45354" w:rsidRPr="00927912" w:rsidRDefault="00B45354" w:rsidP="002F5EF4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Бас бухгалтер немесе есепке қол қоюға уәкілетті адам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Главный бухгалтер или лицо, уполномоченное на подписание отчета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_____________________________________________________________________</w:t>
            </w:r>
          </w:p>
          <w:p w:rsidR="00B45354" w:rsidRPr="00927912" w:rsidRDefault="00B45354" w:rsidP="002F5EF4">
            <w:pPr>
              <w:pStyle w:val="p"/>
              <w:ind w:left="744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B45354" w:rsidRPr="00927912" w:rsidRDefault="00B45354" w:rsidP="002F5EF4">
            <w:pPr>
              <w:pStyle w:val="p"/>
              <w:ind w:left="744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фамилия, имя и отчество (при его наличии)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Басшы немесе есепке қол қоюға уәкілетті адам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 xml:space="preserve">Руководитель или лицо, уполномоченное на подписание отчета 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_____________________________________________________________________</w:t>
            </w:r>
          </w:p>
          <w:p w:rsidR="00B45354" w:rsidRPr="00927912" w:rsidRDefault="00B45354" w:rsidP="002F5EF4">
            <w:pPr>
              <w:pStyle w:val="p"/>
              <w:ind w:left="744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B45354" w:rsidRPr="00927912" w:rsidRDefault="00B45354" w:rsidP="002F5EF4">
            <w:pPr>
              <w:pStyle w:val="p"/>
              <w:ind w:left="744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44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 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 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 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________________________</w:t>
            </w:r>
          </w:p>
          <w:p w:rsidR="00B45354" w:rsidRPr="00927912" w:rsidRDefault="00B45354" w:rsidP="002F5EF4">
            <w:pPr>
              <w:pStyle w:val="p"/>
              <w:jc w:val="center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:rsidR="00B45354" w:rsidRPr="00927912" w:rsidRDefault="00B45354" w:rsidP="002F5EF4">
            <w:pPr>
              <w:pStyle w:val="p"/>
              <w:jc w:val="center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подпись, телефон (исполнителя)</w:t>
            </w:r>
          </w:p>
          <w:p w:rsidR="00B45354" w:rsidRPr="00927912" w:rsidRDefault="00B45354" w:rsidP="002F5EF4">
            <w:pPr>
              <w:pStyle w:val="p"/>
              <w:jc w:val="center"/>
              <w:rPr>
                <w:sz w:val="28"/>
                <w:szCs w:val="28"/>
              </w:rPr>
            </w:pP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 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 __________________________</w:t>
            </w:r>
          </w:p>
          <w:p w:rsidR="00B45354" w:rsidRPr="00927912" w:rsidRDefault="00B45354" w:rsidP="002F5EF4">
            <w:pPr>
              <w:pStyle w:val="p"/>
              <w:jc w:val="center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B45354" w:rsidRPr="00927912" w:rsidRDefault="00B45354" w:rsidP="002F5EF4">
            <w:pPr>
              <w:pStyle w:val="p"/>
              <w:jc w:val="center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подпись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 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 </w:t>
            </w:r>
          </w:p>
          <w:p w:rsidR="00B45354" w:rsidRPr="00927912" w:rsidRDefault="00B45354" w:rsidP="002F5EF4">
            <w:pPr>
              <w:pStyle w:val="p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___________________________</w:t>
            </w:r>
          </w:p>
          <w:p w:rsidR="00B45354" w:rsidRPr="00927912" w:rsidRDefault="00B45354" w:rsidP="002F5EF4">
            <w:pPr>
              <w:pStyle w:val="p"/>
              <w:jc w:val="center"/>
              <w:rPr>
                <w:sz w:val="28"/>
                <w:szCs w:val="28"/>
              </w:rPr>
            </w:pPr>
            <w:r w:rsidRPr="00927912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B45354" w:rsidRPr="00927912" w:rsidRDefault="00B45354" w:rsidP="002F5EF4">
            <w:pPr>
              <w:pStyle w:val="p"/>
              <w:jc w:val="center"/>
              <w:rPr>
                <w:sz w:val="28"/>
                <w:szCs w:val="28"/>
              </w:rPr>
            </w:pPr>
            <w:r w:rsidRPr="00927912">
              <w:rPr>
                <w:sz w:val="28"/>
                <w:szCs w:val="28"/>
              </w:rPr>
              <w:t>подпись</w:t>
            </w:r>
          </w:p>
        </w:tc>
      </w:tr>
    </w:tbl>
    <w:p w:rsidR="002F5EF4" w:rsidRPr="00927912" w:rsidRDefault="002F5EF4" w:rsidP="002F5EF4">
      <w:pPr>
        <w:pStyle w:val="pj"/>
        <w:ind w:firstLine="709"/>
        <w:rPr>
          <w:b/>
          <w:bCs/>
          <w:sz w:val="28"/>
          <w:szCs w:val="28"/>
          <w:bdr w:val="none" w:sz="0" w:space="0" w:color="auto" w:frame="1"/>
        </w:rPr>
      </w:pPr>
    </w:p>
    <w:p w:rsidR="00B45354" w:rsidRPr="00927912" w:rsidRDefault="00B45354" w:rsidP="002F5EF4">
      <w:pPr>
        <w:pStyle w:val="pj"/>
        <w:ind w:firstLine="709"/>
        <w:rPr>
          <w:sz w:val="28"/>
          <w:szCs w:val="28"/>
        </w:rPr>
      </w:pPr>
      <w:r w:rsidRPr="00927912">
        <w:rPr>
          <w:b/>
          <w:bCs/>
          <w:sz w:val="28"/>
          <w:szCs w:val="28"/>
          <w:bdr w:val="none" w:sz="0" w:space="0" w:color="auto" w:frame="1"/>
        </w:rPr>
        <w:t>Ескертпе:</w:t>
      </w:r>
    </w:p>
    <w:p w:rsidR="00B45354" w:rsidRPr="00927912" w:rsidRDefault="00B45354" w:rsidP="002F5EF4">
      <w:pPr>
        <w:pStyle w:val="pj"/>
        <w:ind w:firstLine="709"/>
        <w:rPr>
          <w:sz w:val="28"/>
          <w:szCs w:val="28"/>
        </w:rPr>
      </w:pPr>
      <w:r w:rsidRPr="00927912">
        <w:rPr>
          <w:sz w:val="28"/>
          <w:szCs w:val="28"/>
        </w:rPr>
        <w:lastRenderedPageBreak/>
        <w:t>Примечание:</w:t>
      </w:r>
    </w:p>
    <w:p w:rsidR="00B45354" w:rsidRPr="00927912" w:rsidRDefault="00B45354" w:rsidP="00B45354">
      <w:pPr>
        <w:pStyle w:val="pj"/>
        <w:ind w:firstLine="709"/>
        <w:rPr>
          <w:color w:val="auto"/>
          <w:sz w:val="28"/>
          <w:szCs w:val="28"/>
        </w:rPr>
      </w:pPr>
      <w:r w:rsidRPr="00927912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Мемлекеттік статистиканың тиісті органдарына анық емес </w:t>
      </w:r>
      <w:r w:rsidR="001D3AA0" w:rsidRPr="00927912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1D3AA0" w:rsidRPr="0092791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927912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статистикалық деректерді ұсыну және </w:t>
      </w:r>
      <w:r w:rsidR="001D3AA0" w:rsidRPr="00927912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1D3AA0" w:rsidRPr="0092791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927912">
        <w:rPr>
          <w:b/>
          <w:bCs/>
          <w:color w:val="auto"/>
          <w:sz w:val="28"/>
          <w:szCs w:val="28"/>
          <w:bdr w:val="none" w:sz="0" w:space="0" w:color="auto" w:frame="1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:rsidR="00B45354" w:rsidRPr="00927912" w:rsidRDefault="00B45354" w:rsidP="00B45354">
      <w:pPr>
        <w:pStyle w:val="pj"/>
        <w:ind w:firstLine="709"/>
        <w:rPr>
          <w:color w:val="auto"/>
          <w:sz w:val="28"/>
          <w:szCs w:val="28"/>
        </w:rPr>
      </w:pPr>
      <w:r w:rsidRPr="00927912">
        <w:rPr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927912">
        <w:rPr>
          <w:sz w:val="28"/>
          <w:szCs w:val="28"/>
        </w:rPr>
        <w:t>статьей 497</w:t>
      </w:r>
      <w:r w:rsidRPr="00927912">
        <w:rPr>
          <w:color w:val="auto"/>
          <w:sz w:val="28"/>
          <w:szCs w:val="28"/>
        </w:rPr>
        <w:t xml:space="preserve"> Кодекса Республики Казахстан об административных правонарушениях.</w:t>
      </w:r>
    </w:p>
    <w:p w:rsidR="00B45354" w:rsidRPr="00927912" w:rsidRDefault="00B45354" w:rsidP="00B45354">
      <w:pPr>
        <w:pStyle w:val="pc"/>
      </w:pPr>
      <w:r w:rsidRPr="00927912">
        <w:t> </w:t>
      </w:r>
    </w:p>
    <w:p w:rsidR="00B45354" w:rsidRPr="00927912" w:rsidRDefault="00B45354" w:rsidP="00B45354">
      <w:pPr>
        <w:pStyle w:val="pr"/>
        <w:rPr>
          <w:rStyle w:val="s0"/>
        </w:rPr>
      </w:pPr>
      <w:bookmarkStart w:id="0" w:name="SUB28"/>
      <w:bookmarkEnd w:id="0"/>
    </w:p>
    <w:p w:rsidR="00B45354" w:rsidRPr="00927912" w:rsidRDefault="00B45354" w:rsidP="00B45354">
      <w:pPr>
        <w:pStyle w:val="pr"/>
        <w:rPr>
          <w:rStyle w:val="s0"/>
        </w:rPr>
      </w:pPr>
    </w:p>
    <w:p w:rsidR="00B45354" w:rsidRPr="00927912" w:rsidRDefault="00B45354" w:rsidP="00B45354">
      <w:pPr>
        <w:pStyle w:val="pr"/>
        <w:rPr>
          <w:rStyle w:val="s0"/>
          <w:sz w:val="28"/>
          <w:szCs w:val="28"/>
        </w:rPr>
        <w:sectPr w:rsidR="00B45354" w:rsidRPr="00927912" w:rsidSect="00B45354">
          <w:headerReference w:type="default" r:id="rId11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271"/>
          <w:cols w:space="708"/>
          <w:docGrid w:linePitch="360"/>
        </w:sectPr>
      </w:pPr>
    </w:p>
    <w:p w:rsidR="00B45354" w:rsidRPr="00927912" w:rsidRDefault="00B45354" w:rsidP="00B45354">
      <w:pPr>
        <w:pStyle w:val="pr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lastRenderedPageBreak/>
        <w:t xml:space="preserve">Приложение </w:t>
      </w:r>
    </w:p>
    <w:p w:rsidR="00B45354" w:rsidRPr="00927912" w:rsidRDefault="00B45354" w:rsidP="00B45354">
      <w:pPr>
        <w:pStyle w:val="pr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t>к форме отчета о страховании (перестраховании)</w:t>
      </w:r>
    </w:p>
    <w:p w:rsidR="00B45354" w:rsidRPr="00927912" w:rsidRDefault="00B45354" w:rsidP="00B45354">
      <w:pPr>
        <w:pStyle w:val="pr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t>нерезидентов и перестраховании рисков</w:t>
      </w:r>
    </w:p>
    <w:p w:rsidR="00B45354" w:rsidRPr="00927912" w:rsidRDefault="00B45354" w:rsidP="00B45354">
      <w:pPr>
        <w:pStyle w:val="pr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t xml:space="preserve"> у нерезидентов по отрасли</w:t>
      </w:r>
    </w:p>
    <w:p w:rsidR="00B45354" w:rsidRPr="00927912" w:rsidRDefault="00B45354" w:rsidP="00B45354">
      <w:pPr>
        <w:pStyle w:val="pr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t xml:space="preserve"> «страхование жизни</w:t>
      </w:r>
    </w:p>
    <w:p w:rsidR="00B45354" w:rsidRPr="00927912" w:rsidRDefault="00B45354" w:rsidP="00B45354">
      <w:pPr>
        <w:pStyle w:val="pc"/>
        <w:rPr>
          <w:lang w:val="kk-KZ"/>
        </w:rPr>
      </w:pPr>
      <w:r w:rsidRPr="00927912">
        <w:rPr>
          <w:lang w:val="kk-KZ"/>
        </w:rPr>
        <w:t> </w:t>
      </w:r>
    </w:p>
    <w:p w:rsidR="00B45354" w:rsidRPr="00927912" w:rsidRDefault="00B45354" w:rsidP="00B45354">
      <w:pPr>
        <w:pStyle w:val="pc"/>
        <w:rPr>
          <w:sz w:val="28"/>
          <w:szCs w:val="28"/>
          <w:lang w:val="kk-KZ"/>
        </w:rPr>
      </w:pPr>
      <w:r w:rsidRPr="00927912">
        <w:rPr>
          <w:sz w:val="28"/>
          <w:szCs w:val="28"/>
          <w:lang w:val="kk-KZ"/>
        </w:rPr>
        <w:t> </w:t>
      </w:r>
    </w:p>
    <w:p w:rsidR="00B45354" w:rsidRPr="00927912" w:rsidRDefault="00B45354" w:rsidP="00B45354">
      <w:pPr>
        <w:pStyle w:val="pc"/>
        <w:rPr>
          <w:rStyle w:val="s1"/>
          <w:sz w:val="28"/>
          <w:szCs w:val="28"/>
        </w:rPr>
      </w:pPr>
      <w:r w:rsidRPr="00927912">
        <w:rPr>
          <w:rStyle w:val="s1"/>
          <w:sz w:val="28"/>
          <w:szCs w:val="28"/>
        </w:rPr>
        <w:t>Пояснение по заполнению статистической формы ведомственного статистического наблюдения</w:t>
      </w:r>
    </w:p>
    <w:p w:rsidR="00B45354" w:rsidRPr="00927912" w:rsidRDefault="00B45354" w:rsidP="00B45354">
      <w:pPr>
        <w:pStyle w:val="pc"/>
        <w:rPr>
          <w:rStyle w:val="s1"/>
          <w:sz w:val="28"/>
          <w:szCs w:val="28"/>
        </w:rPr>
      </w:pPr>
      <w:r w:rsidRPr="00927912">
        <w:rPr>
          <w:rStyle w:val="s1"/>
          <w:sz w:val="28"/>
          <w:szCs w:val="28"/>
        </w:rPr>
        <w:br/>
        <w:t>«Отчет о страховании (перестраховании) нерезидентов и перестраховании рисков у нерезидентов по отрасли «страхование жизни»</w:t>
      </w:r>
    </w:p>
    <w:p w:rsidR="00B45354" w:rsidRPr="00927912" w:rsidRDefault="00B45354" w:rsidP="00B45354">
      <w:pPr>
        <w:pStyle w:val="pc"/>
        <w:rPr>
          <w:rStyle w:val="s1"/>
          <w:sz w:val="28"/>
          <w:szCs w:val="28"/>
        </w:rPr>
      </w:pPr>
      <w:r w:rsidRPr="00927912">
        <w:rPr>
          <w:rStyle w:val="s1"/>
          <w:sz w:val="28"/>
          <w:szCs w:val="28"/>
        </w:rPr>
        <w:t xml:space="preserve"> (индекс 11-ПБ-СЖ, периодичность квартальная)</w:t>
      </w:r>
    </w:p>
    <w:p w:rsidR="00B45354" w:rsidRPr="00927912" w:rsidRDefault="00B45354" w:rsidP="00B45354">
      <w:pPr>
        <w:pStyle w:val="pc"/>
      </w:pPr>
    </w:p>
    <w:p w:rsidR="00B45354" w:rsidRPr="00927912" w:rsidRDefault="00B45354" w:rsidP="00B45354">
      <w:pPr>
        <w:pStyle w:val="pc"/>
      </w:pPr>
    </w:p>
    <w:p w:rsidR="00B45354" w:rsidRPr="00927912" w:rsidRDefault="00B45354" w:rsidP="00B45354">
      <w:pPr>
        <w:pStyle w:val="pc"/>
        <w:rPr>
          <w:sz w:val="28"/>
          <w:szCs w:val="28"/>
        </w:rPr>
      </w:pPr>
      <w:r w:rsidRPr="00927912">
        <w:rPr>
          <w:sz w:val="28"/>
          <w:szCs w:val="28"/>
        </w:rPr>
        <w:t>Глава 1. Общие положения</w:t>
      </w:r>
    </w:p>
    <w:p w:rsidR="00B45354" w:rsidRPr="00927912" w:rsidRDefault="00B45354" w:rsidP="00B45354">
      <w:pPr>
        <w:pStyle w:val="pc"/>
      </w:pPr>
      <w:r w:rsidRPr="00927912">
        <w:t> </w:t>
      </w:r>
    </w:p>
    <w:p w:rsidR="00B45354" w:rsidRPr="00927912" w:rsidRDefault="00B45354" w:rsidP="00B45354">
      <w:pPr>
        <w:pStyle w:val="pj"/>
        <w:ind w:firstLine="709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t>1. Настоящее пояснение определяет единые требования по заполнению статистической формы ведомственного статистического наблюдения «Отчет о страховании (перестраховании) нерезидентов и перестраховании рисков у нерезидентов по отрасли «страхование жизни» (индекс 11-ПБ-CЖ, периодичность квартальная) (далее – статистическая форма).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sz w:val="28"/>
          <w:szCs w:val="28"/>
        </w:rPr>
        <w:t>2. Статистическая форма разработана в соответствии с подпун</w:t>
      </w:r>
      <w:r w:rsidRPr="00927912">
        <w:rPr>
          <w:sz w:val="28"/>
          <w:szCs w:val="28"/>
          <w:lang w:val="kk-KZ"/>
        </w:rPr>
        <w:t>к</w:t>
      </w:r>
      <w:r w:rsidRPr="00927912">
        <w:rPr>
          <w:sz w:val="28"/>
          <w:szCs w:val="28"/>
        </w:rPr>
        <w:t>том 2-1) части первой статьи 13 Закона Республики Казахстан «О государственной статистике».</w:t>
      </w:r>
    </w:p>
    <w:p w:rsidR="00B45354" w:rsidRPr="00927912" w:rsidRDefault="00B45354" w:rsidP="00B45354">
      <w:pPr>
        <w:pStyle w:val="pj"/>
        <w:ind w:firstLine="709"/>
        <w:rPr>
          <w:rStyle w:val="s0"/>
          <w:sz w:val="28"/>
          <w:szCs w:val="28"/>
        </w:rPr>
      </w:pPr>
      <w:r w:rsidRPr="00927912">
        <w:rPr>
          <w:sz w:val="28"/>
          <w:szCs w:val="28"/>
        </w:rPr>
        <w:t xml:space="preserve">3. </w:t>
      </w:r>
      <w:r w:rsidRPr="00927912">
        <w:rPr>
          <w:rStyle w:val="s0"/>
          <w:sz w:val="28"/>
          <w:szCs w:val="28"/>
        </w:rPr>
        <w:t>Статистическая форма представляется ежеквартально страховыми организациями, филиалами страховых (перестраховочных) организаций – нерезидентов осуществляющие свою деятельность на основании лицензии на осуществление деятельности по отрасли «страхование жизни».</w:t>
      </w:r>
    </w:p>
    <w:p w:rsidR="00B45354" w:rsidRPr="00927912" w:rsidRDefault="00B45354" w:rsidP="00B45354">
      <w:pPr>
        <w:pStyle w:val="pj"/>
        <w:ind w:firstLine="709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t>4. Информация, запрашиваемая в статистической форме, предназначена для составления статистики внешнего сектора Республики Казахстан.</w:t>
      </w:r>
    </w:p>
    <w:p w:rsidR="00B45354" w:rsidRPr="00927912" w:rsidRDefault="00B45354" w:rsidP="00B45354">
      <w:pPr>
        <w:pStyle w:val="pj"/>
        <w:ind w:firstLine="709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t>5. Статистическую форму подписывает руководитель, главный бухгалтер или лица, уполномоченные на подписание отчета, и исполнитель.</w:t>
      </w:r>
    </w:p>
    <w:p w:rsidR="00B45354" w:rsidRPr="00927912" w:rsidRDefault="00B45354" w:rsidP="00B45354">
      <w:pPr>
        <w:pStyle w:val="pj"/>
        <w:ind w:firstLine="709"/>
        <w:rPr>
          <w:rStyle w:val="s0"/>
          <w:sz w:val="28"/>
          <w:szCs w:val="28"/>
        </w:rPr>
      </w:pPr>
    </w:p>
    <w:p w:rsidR="00B45354" w:rsidRPr="00927912" w:rsidRDefault="00B45354" w:rsidP="00B45354">
      <w:pPr>
        <w:pStyle w:val="pj"/>
        <w:ind w:firstLine="709"/>
        <w:rPr>
          <w:rStyle w:val="s0"/>
          <w:sz w:val="28"/>
          <w:szCs w:val="28"/>
        </w:rPr>
      </w:pPr>
    </w:p>
    <w:p w:rsidR="00B45354" w:rsidRPr="00927912" w:rsidRDefault="00B45354" w:rsidP="00B45354">
      <w:pPr>
        <w:pStyle w:val="pj"/>
        <w:ind w:firstLine="709"/>
        <w:jc w:val="center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t>Глава 2. Заполнение статистической формы</w:t>
      </w:r>
    </w:p>
    <w:p w:rsidR="00B45354" w:rsidRPr="00927912" w:rsidRDefault="00B45354" w:rsidP="00B45354">
      <w:pPr>
        <w:pStyle w:val="pj"/>
        <w:ind w:firstLine="709"/>
        <w:jc w:val="center"/>
        <w:rPr>
          <w:rStyle w:val="s0"/>
          <w:b/>
          <w:sz w:val="28"/>
          <w:szCs w:val="28"/>
        </w:rPr>
      </w:pP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  <w:lang w:val="kk-KZ"/>
        </w:rPr>
        <w:t>6</w:t>
      </w:r>
      <w:r w:rsidRPr="00927912">
        <w:rPr>
          <w:rStyle w:val="s0"/>
          <w:sz w:val="28"/>
          <w:szCs w:val="28"/>
        </w:rPr>
        <w:t>. При заполнении статистической формы применяются следующие определения: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1) резиденты: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</w:t>
      </w:r>
      <w:r w:rsidRPr="00927912">
        <w:rPr>
          <w:rStyle w:val="s0"/>
          <w:sz w:val="28"/>
          <w:szCs w:val="28"/>
        </w:rPr>
        <w:lastRenderedPageBreak/>
        <w:t>образования и лечения, являются резидентами независимо от сроков их пребывания на территории других стран;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2) нерезиденты: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  <w:lang w:val="kk-KZ"/>
        </w:rPr>
        <w:t>7</w:t>
      </w:r>
      <w:r w:rsidRPr="00927912">
        <w:rPr>
          <w:rStyle w:val="s0"/>
          <w:sz w:val="28"/>
          <w:szCs w:val="28"/>
        </w:rPr>
        <w:t>. В статистической форме отражается информация, относящаяся к операциям платежного баланса в области страховой (перестраховочной) деятельности, а также остатки по резервам страховых (перестраховочных) организаций для международной инвестиционной позиции и внешнего долга страны: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1) по прямому страхованию нерезидентов – о деятельности и связанных с ней отношениях, возникающих в связи с принятием страховых рисков по договору страхования (раздел 1);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2) по перестрахованию нерезидентов (входящее перестрахование) – о деятельности и связанных с ней отношениях, возникающих в связи с принятием части страховых рисков в соответствии с заключенным договором перестрахования (раздел 2);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3) по перестрахованию нерезидентами (исходящее перестрахование) – о деятельности и связанных с ней отношениях, возникающих в связи с передачей части страховых рисков в перестрахование в соответствии с заключенным договором перестрахования (раздел 3).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  <w:lang w:val="kk-KZ"/>
        </w:rPr>
        <w:lastRenderedPageBreak/>
        <w:t>8</w:t>
      </w:r>
      <w:r w:rsidRPr="00927912">
        <w:rPr>
          <w:rStyle w:val="s0"/>
          <w:sz w:val="28"/>
          <w:szCs w:val="28"/>
        </w:rPr>
        <w:t>. Все операции за отчетный период, перечисленные в частях 1.1, 2.1, 3.1, 4.1 статистической формы (коды строк 21100, 21200, 21210, 21305, 21306, 22100, 22200, 22210, 22400, 22440, 22450, 23100, 23200, 23400, 23440, 23450, 24400), отражаются в соответствии с методом начисления.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Крупные страховые выплаты (коды строк 21210, 22210) включают выплаты по отдельному заключенному договору страхования (перестрахования) превышающие 25 процентов от суммы активов страховой (перестраховочной) организации, за вычетом активов, являющихся долей перестраховщика в страховых резервах.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  <w:lang w:val="kk-KZ"/>
        </w:rPr>
        <w:t>9</w:t>
      </w:r>
      <w:r w:rsidRPr="00927912">
        <w:rPr>
          <w:rStyle w:val="s0"/>
          <w:sz w:val="28"/>
          <w:szCs w:val="28"/>
        </w:rPr>
        <w:t>. В разделе 4 указывается комиссия, выплаченная страховому брокеру-нерезиденту или страховому агенту-нерезиденту за полученные услуги. К таким услугам относятся посредническая деятельность по страхованию (перестрахованию), консультационная деятельность, услуги по стоимостной оценке и урегулированию убытков, административные услуги по обеспечению спасательных работ, услуги по регулированию и мониторингу в отношении страховых выплат, прочие вспомогательные услуги, связанные со страховой деятельностью.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  <w:lang w:val="kk-KZ"/>
        </w:rPr>
        <w:t>10</w:t>
      </w:r>
      <w:r w:rsidRPr="00927912">
        <w:rPr>
          <w:rStyle w:val="s0"/>
          <w:sz w:val="28"/>
          <w:szCs w:val="28"/>
        </w:rPr>
        <w:t>. Все суммы отражаются в тысячах долларов Соединенных Штатов Америки (далее – США) с точностью до одного знака после запятой.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Суммы, выраженные в тенге, переводятся в доллары США. Суммы, выраженные в иных иностранных валютах, переводятся сначала в тенге, а затем в доллары США.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Для конвертации используются рыночные курсы обмена валют, применяемые в целях формирования финансовой отчетности. При этом для конвертации операций используются соответствующие курсы на дату совершения операций, для доходов и комиссионных – средневзвешенные курсы за отчетный период, для остатков на начало и конец квартала – курсы на соответствующую дату.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1</w:t>
      </w:r>
      <w:r w:rsidRPr="00927912">
        <w:rPr>
          <w:rStyle w:val="s0"/>
          <w:sz w:val="28"/>
          <w:szCs w:val="28"/>
          <w:lang w:val="kk-KZ"/>
        </w:rPr>
        <w:t>1</w:t>
      </w:r>
      <w:r w:rsidRPr="00927912">
        <w:rPr>
          <w:rStyle w:val="s0"/>
          <w:sz w:val="28"/>
          <w:szCs w:val="28"/>
        </w:rPr>
        <w:t>. Все операции отражаются в разбивке по странам партнеров (страхователей, перестрахователей, перестраховщиков, брокеров, агентов). Наименования стран указываются в графах с 2 по 10 разделов 1, 2, 3 и4 статистической формы. Если количество стран партнеров респондента превышает имеющееся в разделах статистической формы количество граф, добавляются недостающие графы.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  <w:lang w:val="kk-KZ"/>
        </w:rPr>
        <w:t>12</w:t>
      </w:r>
      <w:r w:rsidRPr="00927912">
        <w:rPr>
          <w:rStyle w:val="s0"/>
          <w:sz w:val="28"/>
          <w:szCs w:val="28"/>
        </w:rPr>
        <w:t>. Остатки по страховым резервам на начало отчетного периода равны их остаткам на конец предыдущего периода.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1</w:t>
      </w:r>
      <w:r w:rsidRPr="00927912">
        <w:rPr>
          <w:rStyle w:val="s0"/>
          <w:sz w:val="28"/>
          <w:szCs w:val="28"/>
          <w:lang w:val="kk-KZ"/>
        </w:rPr>
        <w:t>3</w:t>
      </w:r>
      <w:r w:rsidRPr="00927912">
        <w:rPr>
          <w:rStyle w:val="s0"/>
          <w:sz w:val="28"/>
          <w:szCs w:val="28"/>
        </w:rPr>
        <w:t>. Статистическая форма представляется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</w:t>
      </w:r>
    </w:p>
    <w:p w:rsidR="00B45354" w:rsidRPr="00927912" w:rsidRDefault="00B45354" w:rsidP="00B45354">
      <w:pPr>
        <w:pStyle w:val="pj"/>
        <w:ind w:firstLine="709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:rsidR="00B45354" w:rsidRPr="00927912" w:rsidRDefault="00B45354" w:rsidP="00B45354">
      <w:pPr>
        <w:pStyle w:val="pj"/>
        <w:ind w:firstLine="709"/>
        <w:rPr>
          <w:rStyle w:val="s0"/>
          <w:sz w:val="28"/>
          <w:szCs w:val="28"/>
        </w:rPr>
      </w:pPr>
    </w:p>
    <w:p w:rsidR="00B45354" w:rsidRPr="00927912" w:rsidRDefault="00B45354" w:rsidP="00B45354">
      <w:pPr>
        <w:pStyle w:val="pj"/>
        <w:ind w:firstLine="709"/>
        <w:jc w:val="center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lastRenderedPageBreak/>
        <w:t>Глава 3. Арифметико-логический контроль</w:t>
      </w:r>
    </w:p>
    <w:p w:rsidR="00B45354" w:rsidRPr="00927912" w:rsidRDefault="00B45354" w:rsidP="00B45354">
      <w:pPr>
        <w:pStyle w:val="pj"/>
        <w:ind w:firstLine="709"/>
        <w:jc w:val="center"/>
        <w:rPr>
          <w:b/>
          <w:sz w:val="28"/>
          <w:szCs w:val="28"/>
        </w:rPr>
      </w:pP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1</w:t>
      </w:r>
      <w:r w:rsidRPr="00927912">
        <w:rPr>
          <w:rStyle w:val="s0"/>
          <w:sz w:val="28"/>
          <w:szCs w:val="28"/>
          <w:lang w:val="kk-KZ"/>
        </w:rPr>
        <w:t>4</w:t>
      </w:r>
      <w:r w:rsidRPr="00927912">
        <w:rPr>
          <w:rStyle w:val="s0"/>
          <w:sz w:val="28"/>
          <w:szCs w:val="28"/>
        </w:rPr>
        <w:t>. Арифметико-логический контроль: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строка 21520 = строка 21530 статистической формы за предыдущий период для каждой графы;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строка 21620 = строка 21630 статистической формы за предыдущий период для каждой графы;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строка 21720 = строка 21730 статистической формы за предыдущий период для каждой графы;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строка 22520 = строка 22530 статистической формы за предыдущий период для каждой графы;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строка 22620 = строка 22630 статистической формы за предыдущий период для каждой графы;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строка 22720 = строка 22730 статистической формы за предыдущий период для каждой графы;</w:t>
      </w:r>
    </w:p>
    <w:p w:rsidR="00B45354" w:rsidRPr="00927912" w:rsidRDefault="00B45354" w:rsidP="00B45354">
      <w:pPr>
        <w:pStyle w:val="pj"/>
        <w:ind w:firstLine="709"/>
        <w:rPr>
          <w:sz w:val="28"/>
          <w:szCs w:val="28"/>
        </w:rPr>
      </w:pPr>
      <w:r w:rsidRPr="00927912">
        <w:rPr>
          <w:rStyle w:val="s0"/>
          <w:sz w:val="28"/>
          <w:szCs w:val="28"/>
        </w:rPr>
        <w:t>строка 22400 = строка 22440 + строка 22450 для каждой графы;</w:t>
      </w:r>
    </w:p>
    <w:p w:rsidR="00B45354" w:rsidRDefault="00B45354" w:rsidP="00B45354">
      <w:pPr>
        <w:pStyle w:val="pj"/>
        <w:ind w:firstLine="709"/>
        <w:rPr>
          <w:rStyle w:val="s0"/>
          <w:sz w:val="28"/>
          <w:szCs w:val="28"/>
        </w:rPr>
      </w:pPr>
      <w:r w:rsidRPr="00927912">
        <w:rPr>
          <w:rStyle w:val="s0"/>
          <w:sz w:val="28"/>
          <w:szCs w:val="28"/>
        </w:rPr>
        <w:t>строка 23400 = строка 23440 + строка 23450 для каждой графы.</w:t>
      </w:r>
      <w:bookmarkStart w:id="1" w:name="SUB29"/>
      <w:bookmarkStart w:id="2" w:name="_GoBack"/>
      <w:bookmarkEnd w:id="1"/>
      <w:bookmarkEnd w:id="2"/>
    </w:p>
    <w:p w:rsidR="00CB770B" w:rsidRPr="000C3C41" w:rsidRDefault="00CB770B" w:rsidP="00B45354">
      <w:pPr>
        <w:widowControl w:val="0"/>
        <w:jc w:val="right"/>
        <w:rPr>
          <w:sz w:val="28"/>
          <w:szCs w:val="28"/>
        </w:rPr>
      </w:pPr>
    </w:p>
    <w:sectPr w:rsidR="00CB770B" w:rsidRPr="000C3C41" w:rsidSect="00B45354">
      <w:headerReference w:type="default" r:id="rId12"/>
      <w:footerReference w:type="default" r:id="rId13"/>
      <w:pgSz w:w="11906" w:h="16838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03" w:rsidRDefault="00600103">
      <w:r>
        <w:separator/>
      </w:r>
    </w:p>
  </w:endnote>
  <w:endnote w:type="continuationSeparator" w:id="0">
    <w:p w:rsidR="00600103" w:rsidRDefault="0060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F4" w:rsidRDefault="002F5EF4">
    <w:pPr>
      <w:pStyle w:val="af0"/>
      <w:jc w:val="center"/>
    </w:pPr>
  </w:p>
  <w:p w:rsidR="002F5EF4" w:rsidRDefault="002F5EF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03" w:rsidRDefault="00600103">
      <w:r>
        <w:separator/>
      </w:r>
    </w:p>
  </w:footnote>
  <w:footnote w:type="continuationSeparator" w:id="0">
    <w:p w:rsidR="00600103" w:rsidRDefault="00600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18910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F5EF4" w:rsidRPr="005A75FE" w:rsidRDefault="002F5EF4">
        <w:pPr>
          <w:pStyle w:val="ae"/>
          <w:jc w:val="center"/>
          <w:rPr>
            <w:sz w:val="28"/>
          </w:rPr>
        </w:pPr>
        <w:r w:rsidRPr="005A75FE">
          <w:rPr>
            <w:sz w:val="28"/>
          </w:rPr>
          <w:fldChar w:fldCharType="begin"/>
        </w:r>
        <w:r w:rsidRPr="005A75FE">
          <w:rPr>
            <w:sz w:val="28"/>
          </w:rPr>
          <w:instrText>PAGE   \* MERGEFORMAT</w:instrText>
        </w:r>
        <w:r w:rsidRPr="005A75FE">
          <w:rPr>
            <w:sz w:val="28"/>
          </w:rPr>
          <w:fldChar w:fldCharType="separate"/>
        </w:r>
        <w:r w:rsidR="00927912">
          <w:rPr>
            <w:noProof/>
            <w:sz w:val="28"/>
          </w:rPr>
          <w:t>271</w:t>
        </w:r>
        <w:r w:rsidRPr="005A75FE">
          <w:rPr>
            <w:sz w:val="28"/>
          </w:rPr>
          <w:fldChar w:fldCharType="end"/>
        </w:r>
      </w:p>
    </w:sdtContent>
  </w:sdt>
  <w:p w:rsidR="002F5EF4" w:rsidRDefault="002F5EF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0803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F5EF4" w:rsidRPr="005A75FE" w:rsidRDefault="002F5EF4">
        <w:pPr>
          <w:pStyle w:val="ae"/>
          <w:jc w:val="center"/>
          <w:rPr>
            <w:sz w:val="28"/>
          </w:rPr>
        </w:pPr>
        <w:r w:rsidRPr="005A75FE">
          <w:rPr>
            <w:sz w:val="28"/>
          </w:rPr>
          <w:fldChar w:fldCharType="begin"/>
        </w:r>
        <w:r w:rsidRPr="005A75FE">
          <w:rPr>
            <w:sz w:val="28"/>
          </w:rPr>
          <w:instrText>PAGE   \* MERGEFORMAT</w:instrText>
        </w:r>
        <w:r w:rsidRPr="005A75FE">
          <w:rPr>
            <w:sz w:val="28"/>
          </w:rPr>
          <w:fldChar w:fldCharType="separate"/>
        </w:r>
        <w:r w:rsidR="00927912">
          <w:rPr>
            <w:noProof/>
            <w:sz w:val="28"/>
          </w:rPr>
          <w:t>281</w:t>
        </w:r>
        <w:r w:rsidRPr="005A75FE">
          <w:rPr>
            <w:sz w:val="28"/>
          </w:rPr>
          <w:fldChar w:fldCharType="end"/>
        </w:r>
      </w:p>
    </w:sdtContent>
  </w:sdt>
  <w:p w:rsidR="002F5EF4" w:rsidRDefault="002F5EF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8"/>
  </w:num>
  <w:num w:numId="3">
    <w:abstractNumId w:val="2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2"/>
  </w:num>
  <w:num w:numId="16">
    <w:abstractNumId w:val="18"/>
  </w:num>
  <w:num w:numId="17">
    <w:abstractNumId w:val="4"/>
  </w:num>
  <w:num w:numId="18">
    <w:abstractNumId w:val="17"/>
  </w:num>
  <w:num w:numId="19">
    <w:abstractNumId w:val="29"/>
  </w:num>
  <w:num w:numId="20">
    <w:abstractNumId w:val="7"/>
  </w:num>
  <w:num w:numId="21">
    <w:abstractNumId w:val="12"/>
  </w:num>
  <w:num w:numId="22">
    <w:abstractNumId w:val="10"/>
  </w:num>
  <w:num w:numId="23">
    <w:abstractNumId w:val="34"/>
  </w:num>
  <w:num w:numId="24">
    <w:abstractNumId w:val="30"/>
  </w:num>
  <w:num w:numId="25">
    <w:abstractNumId w:val="19"/>
  </w:num>
  <w:num w:numId="26">
    <w:abstractNumId w:val="33"/>
  </w:num>
  <w:num w:numId="27">
    <w:abstractNumId w:val="25"/>
  </w:num>
  <w:num w:numId="28">
    <w:abstractNumId w:val="3"/>
  </w:num>
  <w:num w:numId="29">
    <w:abstractNumId w:val="8"/>
  </w:num>
  <w:num w:numId="30">
    <w:abstractNumId w:val="5"/>
  </w:num>
  <w:num w:numId="31">
    <w:abstractNumId w:val="24"/>
  </w:num>
  <w:num w:numId="32">
    <w:abstractNumId w:val="0"/>
  </w:num>
  <w:num w:numId="33">
    <w:abstractNumId w:val="11"/>
  </w:num>
  <w:num w:numId="34">
    <w:abstractNumId w:val="20"/>
  </w:num>
  <w:num w:numId="35">
    <w:abstractNumId w:val="15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134AC"/>
    <w:rsid w:val="000806FA"/>
    <w:rsid w:val="000C3C41"/>
    <w:rsid w:val="000D68F9"/>
    <w:rsid w:val="001416AD"/>
    <w:rsid w:val="00196968"/>
    <w:rsid w:val="001A789A"/>
    <w:rsid w:val="001D3AA0"/>
    <w:rsid w:val="001E7B42"/>
    <w:rsid w:val="001F310F"/>
    <w:rsid w:val="002918C4"/>
    <w:rsid w:val="002A2CC6"/>
    <w:rsid w:val="002B0FB8"/>
    <w:rsid w:val="002E218E"/>
    <w:rsid w:val="002E524A"/>
    <w:rsid w:val="002F1245"/>
    <w:rsid w:val="002F5EF4"/>
    <w:rsid w:val="00370C02"/>
    <w:rsid w:val="00380A66"/>
    <w:rsid w:val="003E3477"/>
    <w:rsid w:val="003E73B6"/>
    <w:rsid w:val="0041549E"/>
    <w:rsid w:val="00442CE0"/>
    <w:rsid w:val="004B1083"/>
    <w:rsid w:val="004B5E01"/>
    <w:rsid w:val="004D030D"/>
    <w:rsid w:val="00566E71"/>
    <w:rsid w:val="00572AD6"/>
    <w:rsid w:val="005A4CA6"/>
    <w:rsid w:val="005A75FE"/>
    <w:rsid w:val="005E53D3"/>
    <w:rsid w:val="00600103"/>
    <w:rsid w:val="00664407"/>
    <w:rsid w:val="006A6495"/>
    <w:rsid w:val="006F6EAF"/>
    <w:rsid w:val="00751340"/>
    <w:rsid w:val="007A79D8"/>
    <w:rsid w:val="007B241E"/>
    <w:rsid w:val="007D229F"/>
    <w:rsid w:val="007D2FD2"/>
    <w:rsid w:val="007E671C"/>
    <w:rsid w:val="008628FD"/>
    <w:rsid w:val="00895BB5"/>
    <w:rsid w:val="008E5258"/>
    <w:rsid w:val="00927912"/>
    <w:rsid w:val="0099366C"/>
    <w:rsid w:val="009B6391"/>
    <w:rsid w:val="009E6FF7"/>
    <w:rsid w:val="00A10AAF"/>
    <w:rsid w:val="00A3656E"/>
    <w:rsid w:val="00A52D21"/>
    <w:rsid w:val="00A95FFF"/>
    <w:rsid w:val="00AB2F03"/>
    <w:rsid w:val="00AD6090"/>
    <w:rsid w:val="00AF37F4"/>
    <w:rsid w:val="00B45354"/>
    <w:rsid w:val="00B5779B"/>
    <w:rsid w:val="00BF634C"/>
    <w:rsid w:val="00CB770B"/>
    <w:rsid w:val="00CD1155"/>
    <w:rsid w:val="00CD45E1"/>
    <w:rsid w:val="00CD5CA5"/>
    <w:rsid w:val="00D079AD"/>
    <w:rsid w:val="00D25FE6"/>
    <w:rsid w:val="00D3124D"/>
    <w:rsid w:val="00D3732A"/>
    <w:rsid w:val="00DB1E3A"/>
    <w:rsid w:val="00DF2DFE"/>
    <w:rsid w:val="00E24F23"/>
    <w:rsid w:val="00F1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31F4F-6E22-4F06-8B97-74004BAB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D21"/>
    <w:pPr>
      <w:keepNext/>
      <w:spacing w:before="120"/>
      <w:ind w:firstLine="5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52D2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52D2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A52D21"/>
    <w:pPr>
      <w:keepNext/>
      <w:spacing w:before="120"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52D21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52D21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A52D21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52D21"/>
    <w:pPr>
      <w:keepNext/>
      <w:ind w:firstLine="540"/>
      <w:jc w:val="center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2D21"/>
    <w:pPr>
      <w:keepNext/>
      <w:jc w:val="center"/>
      <w:outlineLvl w:val="8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AD6090"/>
    <w:rPr>
      <w:color w:val="333399"/>
      <w:u w:val="single"/>
    </w:rPr>
  </w:style>
  <w:style w:type="character" w:customStyle="1" w:styleId="s0">
    <w:name w:val="s0"/>
    <w:qFormat/>
    <w:rsid w:val="00AD60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D609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AD6090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52D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52D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52D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52D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52D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52D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c">
    <w:name w:val="FollowedHyperlink"/>
    <w:uiPriority w:val="99"/>
    <w:semiHidden/>
    <w:unhideWhenUsed/>
    <w:rsid w:val="00A52D21"/>
    <w:rPr>
      <w:color w:val="800080"/>
      <w:u w:val="single"/>
    </w:rPr>
  </w:style>
  <w:style w:type="paragraph" w:styleId="ad">
    <w:name w:val="Normal (Web)"/>
    <w:basedOn w:val="a"/>
    <w:semiHidden/>
    <w:unhideWhenUsed/>
    <w:rsid w:val="00A52D21"/>
  </w:style>
  <w:style w:type="character" w:customStyle="1" w:styleId="s19">
    <w:name w:val="s19"/>
    <w:rsid w:val="00A52D21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3">
    <w:name w:val="s3"/>
    <w:rsid w:val="00A52D2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A52D2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A52D21"/>
    <w:rPr>
      <w:rFonts w:ascii="Times New Roman" w:hAnsi="Times New Roman" w:cs="Times New Roman" w:hint="default"/>
      <w:color w:val="333399"/>
      <w:u w:val="single"/>
    </w:rPr>
  </w:style>
  <w:style w:type="paragraph" w:styleId="ae">
    <w:name w:val="header"/>
    <w:basedOn w:val="a"/>
    <w:link w:val="af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">
    <w:name w:val="Верхний колонтитул Знак"/>
    <w:basedOn w:val="a0"/>
    <w:link w:val="ae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1">
    <w:name w:val="Нижний колонтитул Знак"/>
    <w:basedOn w:val="a0"/>
    <w:link w:val="af0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52D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A52D21"/>
    <w:pPr>
      <w:jc w:val="right"/>
    </w:pPr>
    <w:rPr>
      <w:color w:val="000000"/>
    </w:rPr>
  </w:style>
  <w:style w:type="paragraph" w:customStyle="1" w:styleId="pc">
    <w:name w:val="pc"/>
    <w:basedOn w:val="a"/>
    <w:rsid w:val="00A52D21"/>
    <w:pPr>
      <w:jc w:val="center"/>
    </w:pPr>
    <w:rPr>
      <w:color w:val="000000"/>
    </w:rPr>
  </w:style>
  <w:style w:type="paragraph" w:customStyle="1" w:styleId="pj">
    <w:name w:val="pj"/>
    <w:basedOn w:val="a"/>
    <w:rsid w:val="00A52D21"/>
    <w:pPr>
      <w:ind w:firstLine="400"/>
      <w:jc w:val="both"/>
    </w:pPr>
    <w:rPr>
      <w:color w:val="000000"/>
    </w:rPr>
  </w:style>
  <w:style w:type="paragraph" w:customStyle="1" w:styleId="p">
    <w:name w:val="p"/>
    <w:basedOn w:val="a"/>
    <w:rsid w:val="00A52D21"/>
    <w:rPr>
      <w:color w:val="000000"/>
    </w:rPr>
  </w:style>
  <w:style w:type="paragraph" w:styleId="af3">
    <w:name w:val="List Paragraph"/>
    <w:basedOn w:val="a"/>
    <w:uiPriority w:val="34"/>
    <w:qFormat/>
    <w:rsid w:val="00A52D21"/>
    <w:pPr>
      <w:ind w:left="720"/>
      <w:contextualSpacing/>
    </w:pPr>
    <w:rPr>
      <w:color w:val="000000"/>
    </w:rPr>
  </w:style>
  <w:style w:type="paragraph" w:styleId="af4">
    <w:name w:val="No Spacing"/>
    <w:uiPriority w:val="1"/>
    <w:qFormat/>
    <w:rsid w:val="00A52D21"/>
    <w:pPr>
      <w:spacing w:after="0" w:line="240" w:lineRule="auto"/>
      <w:ind w:firstLine="709"/>
    </w:pPr>
    <w:rPr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D21"/>
    <w:rPr>
      <w:rFonts w:eastAsia="MS Mincho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52D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unhideWhenUsed/>
    <w:rsid w:val="00A52D21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2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A52D21"/>
    <w:pPr>
      <w:jc w:val="center"/>
    </w:pPr>
    <w:rPr>
      <w:b/>
      <w:bCs/>
      <w:color w:val="000000"/>
      <w:szCs w:val="20"/>
    </w:rPr>
  </w:style>
  <w:style w:type="character" w:customStyle="1" w:styleId="af8">
    <w:name w:val="Заголовок Знак"/>
    <w:basedOn w:val="a0"/>
    <w:link w:val="af7"/>
    <w:rsid w:val="00A52D21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af9">
    <w:name w:val="Body Text"/>
    <w:basedOn w:val="a"/>
    <w:link w:val="afa"/>
    <w:semiHidden/>
    <w:unhideWhenUsed/>
    <w:rsid w:val="00A52D21"/>
    <w:pPr>
      <w:jc w:val="both"/>
    </w:pPr>
  </w:style>
  <w:style w:type="character" w:customStyle="1" w:styleId="afa">
    <w:name w:val="Основной текст Знак"/>
    <w:basedOn w:val="a0"/>
    <w:link w:val="af9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semiHidden/>
    <w:unhideWhenUsed/>
    <w:rsid w:val="00A52D21"/>
    <w:pPr>
      <w:ind w:firstLine="709"/>
      <w:jc w:val="both"/>
    </w:pPr>
  </w:style>
  <w:style w:type="character" w:customStyle="1" w:styleId="afc">
    <w:name w:val="Основной текст с отступом Знак"/>
    <w:basedOn w:val="a0"/>
    <w:link w:val="afb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A52D21"/>
    <w:pPr>
      <w:spacing w:before="120"/>
      <w:jc w:val="both"/>
    </w:pPr>
    <w:rPr>
      <w:b/>
      <w:szCs w:val="20"/>
    </w:rPr>
  </w:style>
  <w:style w:type="character" w:customStyle="1" w:styleId="24">
    <w:name w:val="Основной текст 2 Знак"/>
    <w:basedOn w:val="a0"/>
    <w:link w:val="23"/>
    <w:semiHidden/>
    <w:rsid w:val="00A52D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52D21"/>
    <w:pPr>
      <w:tabs>
        <w:tab w:val="num" w:pos="0"/>
      </w:tabs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A52D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A52D21"/>
    <w:pPr>
      <w:tabs>
        <w:tab w:val="left" w:pos="0"/>
      </w:tabs>
      <w:ind w:firstLine="720"/>
      <w:jc w:val="both"/>
    </w:pPr>
  </w:style>
  <w:style w:type="character" w:customStyle="1" w:styleId="26">
    <w:name w:val="Основной текст с отступом 2 Знак"/>
    <w:basedOn w:val="a0"/>
    <w:link w:val="25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A52D21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A52D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A52D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10">
    <w:name w:val="Основной текст 21"/>
    <w:basedOn w:val="a"/>
    <w:rsid w:val="00A52D21"/>
    <w:pPr>
      <w:snapToGrid w:val="0"/>
      <w:jc w:val="center"/>
    </w:pPr>
    <w:rPr>
      <w:sz w:val="28"/>
      <w:szCs w:val="20"/>
    </w:rPr>
  </w:style>
  <w:style w:type="paragraph" w:customStyle="1" w:styleId="11">
    <w:name w:val="Основной текст1"/>
    <w:basedOn w:val="a"/>
    <w:rsid w:val="00A52D21"/>
    <w:pPr>
      <w:snapToGrid w:val="0"/>
      <w:jc w:val="both"/>
    </w:pPr>
    <w:rPr>
      <w:szCs w:val="20"/>
    </w:rPr>
  </w:style>
  <w:style w:type="paragraph" w:customStyle="1" w:styleId="aff">
    <w:name w:val="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A52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A52D21"/>
  </w:style>
  <w:style w:type="table" w:customStyle="1" w:styleId="13">
    <w:name w:val="Сетка таблицы1"/>
    <w:basedOn w:val="a1"/>
    <w:next w:val="a3"/>
    <w:rsid w:val="007B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B4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Маржан Измамбетова</cp:lastModifiedBy>
  <cp:revision>42</cp:revision>
  <dcterms:created xsi:type="dcterms:W3CDTF">2022-12-19T09:52:00Z</dcterms:created>
  <dcterms:modified xsi:type="dcterms:W3CDTF">2023-05-31T05:58:00Z</dcterms:modified>
</cp:coreProperties>
</file>