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BC4" w:rsidRPr="00966BC4" w:rsidRDefault="00966BC4" w:rsidP="00966BC4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966BC4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</w:t>
      </w:r>
      <w:bookmarkStart w:id="0" w:name="_GoBack"/>
      <w:bookmarkEnd w:id="0"/>
      <w:r w:rsidRPr="00966BC4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а составления форм налоговых регистров</w:t>
      </w:r>
    </w:p>
    <w:p w:rsidR="00966BC4" w:rsidRPr="00966BC4" w:rsidRDefault="00966BC4" w:rsidP="00966BC4">
      <w:pPr>
        <w:pStyle w:val="5"/>
        <w:shd w:val="clear" w:color="auto" w:fill="FFFFFF"/>
        <w:rPr>
          <w:rFonts w:ascii="Times New Roman" w:hAnsi="Times New Roman" w:cs="Times New Roman"/>
          <w:b/>
          <w:color w:val="0A0A0A"/>
        </w:rPr>
      </w:pPr>
      <w:r w:rsidRPr="00966BC4">
        <w:rPr>
          <w:rFonts w:ascii="Times New Roman" w:hAnsi="Times New Roman" w:cs="Times New Roman"/>
          <w:b/>
          <w:bCs/>
          <w:color w:val="0A0A0A"/>
        </w:rPr>
        <w:t>Составление формы налогового регистра по применению инвестиционных налоговых преференций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8. Форма налогового регистра по применению инвестиционных налоговых преференций предназначена для определения стоимости объектов преференций, подлежащей отнесению на вычеты.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9. В таблице «Вычеты по инвестиционным преференциям» указываются: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1) в графе 1 - порядковый номер строки;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2) в графе 2 - наименование объекта преференций (основного средства);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3) в графе 3 - дата ввода в эксплуатацию основного средства (при его наличии);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4) в графе 4 - номер и дата контракта в рамках инвестиционного проекта по контрактам, заключенным до 1 января 2009 года в соответствии с законодательством Республики Казахстан об инвестициях;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5) в графе 5 - периоды (года) начала и окончания срока предоставления инвестиций в соответствии с заключенным контрактом;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6) в графе 6 - стоимость объекта преференций (основного средства) и (или) расходов на реконструкцию, модернизацию, подлежащих отнесению на вычеты. Итоговая величина данной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7) в графе 7 - стоимость объекта преференций (основного средства) и (или) расходов на реконструкцию, модернизацию, отнесенные на вычеты в налоговом периоде. Итоговая величина данной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8) в графе 8 - остаточная стоимость объекта преференций (основного средства) и (или) расходов на реконструкцию, модернизацию, которые в следующем налоговом периоде подлежат переносу в соответствующие строки графы 6 в течение срока действия преференции, определяемая как разница величин, указанных в графах 6 и 7 соответствующих строк.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период.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 xml:space="preserve">10.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</w:t>
      </w:r>
      <w:r>
        <w:rPr>
          <w:rFonts w:ascii="Arial" w:hAnsi="Arial" w:cs="Arial"/>
          <w:color w:val="0A0A0A"/>
          <w:sz w:val="26"/>
          <w:szCs w:val="26"/>
        </w:rPr>
        <w:lastRenderedPageBreak/>
        <w:t>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1) в случае обнаружения ошибок в графах 2, 3, 4 или 5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всех указанных граф;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2) в случае обнаружения ошибки в графах 6, 7 или 8 налогового регистра: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proofErr w:type="gramStart"/>
      <w:r>
        <w:rPr>
          <w:rFonts w:ascii="Arial" w:hAnsi="Arial" w:cs="Arial"/>
          <w:color w:val="0A0A0A"/>
          <w:sz w:val="26"/>
          <w:szCs w:val="26"/>
        </w:rPr>
        <w:t>в</w:t>
      </w:r>
      <w:proofErr w:type="gramEnd"/>
      <w:r>
        <w:rPr>
          <w:rFonts w:ascii="Arial" w:hAnsi="Arial" w:cs="Arial"/>
          <w:color w:val="0A0A0A"/>
          <w:sz w:val="26"/>
          <w:szCs w:val="26"/>
        </w:rPr>
        <w:t xml:space="preserve"> графах 2, 3, 4 и 5 дополнительного налогового регистра указываются реквизиты граф 2, 3, 4 и 5 налогового регистра;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proofErr w:type="gramStart"/>
      <w:r>
        <w:rPr>
          <w:rFonts w:ascii="Arial" w:hAnsi="Arial" w:cs="Arial"/>
          <w:color w:val="0A0A0A"/>
          <w:sz w:val="26"/>
          <w:szCs w:val="26"/>
        </w:rPr>
        <w:t>в</w:t>
      </w:r>
      <w:proofErr w:type="gramEnd"/>
      <w:r>
        <w:rPr>
          <w:rFonts w:ascii="Arial" w:hAnsi="Arial" w:cs="Arial"/>
          <w:color w:val="0A0A0A"/>
          <w:sz w:val="26"/>
          <w:szCs w:val="26"/>
        </w:rPr>
        <w:t xml:space="preserve"> графах 6, 7 или 8 дополнительного налогового регистра указывается сумма выявленной разницы по сравнению с суммами, отраженными в графах 6, 7 или 8 налогового регистра.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 xml:space="preserve">При внесении изменений, направленных на уменьшение </w:t>
      </w:r>
      <w:proofErr w:type="gramStart"/>
      <w:r>
        <w:rPr>
          <w:rFonts w:ascii="Arial" w:hAnsi="Arial" w:cs="Arial"/>
          <w:color w:val="0A0A0A"/>
          <w:sz w:val="26"/>
          <w:szCs w:val="26"/>
        </w:rPr>
        <w:t>значений  граф</w:t>
      </w:r>
      <w:proofErr w:type="gramEnd"/>
      <w:r>
        <w:rPr>
          <w:rFonts w:ascii="Arial" w:hAnsi="Arial" w:cs="Arial"/>
          <w:color w:val="0A0A0A"/>
          <w:sz w:val="26"/>
          <w:szCs w:val="26"/>
        </w:rPr>
        <w:t xml:space="preserve"> 6, 7 или 8 налогового регистра, сумма выявленной разницы  в графах 6, 7 или 8 дополнительного налогового регистра указывается со знаком минус «-»;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3) в случае необходимости дополнительного внесения в налоговый регистр фиксированного актива дополнительный налоговый регистр составляется в соответствии с пунктом 9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регистре, за период, в который вносятся дополнения.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11.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регистров,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12.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1) причины внесения изменений и (или) дополнений в налоговый регистр;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2) даты ввода в эксплуатацию основного средства (при его наличии);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3) номера и даты контракта (при его наличии);</w:t>
      </w:r>
    </w:p>
    <w:p w:rsid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lastRenderedPageBreak/>
        <w:t>4) номера строки налогового регистра, в который вносятся изменения;</w:t>
      </w:r>
    </w:p>
    <w:p w:rsidR="002435DE" w:rsidRPr="00966BC4" w:rsidRDefault="00966BC4" w:rsidP="00966BC4">
      <w:pPr>
        <w:pStyle w:val="a3"/>
        <w:shd w:val="clear" w:color="auto" w:fill="FFFFFF"/>
        <w:rPr>
          <w:rFonts w:ascii="Arial" w:hAnsi="Arial" w:cs="Arial"/>
          <w:color w:val="0A0A0A"/>
          <w:sz w:val="26"/>
          <w:szCs w:val="26"/>
        </w:rPr>
      </w:pPr>
      <w:r>
        <w:rPr>
          <w:rFonts w:ascii="Arial" w:hAnsi="Arial" w:cs="Arial"/>
          <w:color w:val="0A0A0A"/>
          <w:sz w:val="26"/>
          <w:szCs w:val="26"/>
        </w:rPr>
        <w:t>5) даты составления письменного обоснования.</w:t>
      </w:r>
    </w:p>
    <w:sectPr w:rsidR="002435DE" w:rsidRPr="00966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23A"/>
    <w:rsid w:val="002435DE"/>
    <w:rsid w:val="00966BC4"/>
    <w:rsid w:val="00BC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7749C-DD2B-4D3F-961C-7A5A6530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66BC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966BC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66B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66BC4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665</Words>
  <Characters>3793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2020-02-03T11:21:00Z</dcterms:created>
  <dcterms:modified xsi:type="dcterms:W3CDTF">2020-02-03T11:23:00Z</dcterms:modified>
</cp:coreProperties>
</file>