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8309FF" w:rsidRPr="008309FF" w:rsidRDefault="008309FF" w:rsidP="008309F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8309F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8309FF" w:rsidRDefault="008309FF" w:rsidP="008309FF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8309FF" w:rsidRPr="008309FF" w:rsidRDefault="008309FF" w:rsidP="008309FF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8309FF">
        <w:rPr>
          <w:bCs w:val="0"/>
          <w:color w:val="0A0A0A"/>
          <w:sz w:val="24"/>
          <w:szCs w:val="24"/>
        </w:rPr>
        <w:lastRenderedPageBreak/>
        <w:t>Глава 18. Составление формы налогового регистра о полученных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99. Форма налогового регистра о полученных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гражданства.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100. В таблице «Сведения о полученных физическими и юридическими лицами и (или) структурными подразделениями юридического лица денег и (или) иного имущества от иностранных государств, международных и иностранных организаций, иностранцев, лиц без гражданства» указываются: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1) в графе 1 - порядковый номер строки;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2) в графе 2 - фактически полученная сумма денег в национальной валюте по курсу, установленному Национальным Банком Республики Казахстан на дату представления сведений. 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3) в графе 3 - указываются сведения о фактически полученном недвижимом имуществе, транспортном средстве и ином имуществе;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4) в графе 4 - идентификационный номер (при его наличии) фактически полученного имущества.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5)      в графе 5 - количество фактически полученного имущества. 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6)      в графе 6 - стоимость фактически полученного имущества в национальной валюте по курсу, установленному Национальным Банком Республики Казахстан на дату представления сведений.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Итоговая величина настоящей графы определяется в последней строке путем суммирования всех величин, отраженных в этой графе;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7)      в графе 7 - фактическая дата получения денег и (или) иного имущества;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8) в графе 8 - виды деятельности: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А - оказание юридической помощи, в том числе правовое информирование, защиту и представительство интересов граждан и организаций, а также их консультирование;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В - изучение и проведение опросов общественного мнения, социологических опросов (за исключением опросов общественного мнения и социологических опросов, проводимых в коммерческих целях), а также распространение и размещение их результатов;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С - сбор, анализ и распространение информации, за исключением случаев, когда указанная деятельность осуществляется в коммерческих целях;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lastRenderedPageBreak/>
        <w:t>9) в графе 9 - код источника получения денег и (или) иного имущества: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1 - иностранное государство;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2 - международная и иностранная организация;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3 - иностранец;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4 - лицо без гражданства.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 xml:space="preserve">10) в графе 10 - наименование субъекта, передавшего деньги и (или) иное имущество, в стране </w:t>
      </w:r>
      <w:proofErr w:type="spellStart"/>
      <w:r w:rsidRPr="008309FF">
        <w:rPr>
          <w:color w:val="0A0A0A"/>
        </w:rPr>
        <w:t>резидентства</w:t>
      </w:r>
      <w:proofErr w:type="spellEnd"/>
      <w:r w:rsidRPr="008309FF">
        <w:rPr>
          <w:color w:val="0A0A0A"/>
        </w:rPr>
        <w:t>.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В целях настоящих Правил субъект - иностранное государство, международная и иностранная организация, иностранцы, лица без гражданства;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11) в графе 11 - наименование страны субъекта, передавшего деньги и (или) иное имущество;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 xml:space="preserve">12) в графе 12 - регистрационный номер субъекта, передавшего деньги и (или) иное имущество в стране </w:t>
      </w:r>
      <w:proofErr w:type="spellStart"/>
      <w:r w:rsidRPr="008309FF">
        <w:rPr>
          <w:color w:val="0A0A0A"/>
        </w:rPr>
        <w:t>резидентства</w:t>
      </w:r>
      <w:proofErr w:type="spellEnd"/>
      <w:r w:rsidRPr="008309FF">
        <w:rPr>
          <w:color w:val="0A0A0A"/>
        </w:rPr>
        <w:t>. По лицам без гражданства указывается номер документа, удостоверяющего личность;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13) в графе 13 - дата документа о получении денег и (или) иного имущества;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14) в графе 14 - номер документа о получении денег и (или) иного имущества;</w:t>
      </w:r>
    </w:p>
    <w:p w:rsidR="008309FF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15) в графе 15 - форма платежа (в случае наличного получения денег - 1, безналичного - 2);</w:t>
      </w:r>
    </w:p>
    <w:p w:rsidR="00466E04" w:rsidRPr="008309FF" w:rsidRDefault="008309FF" w:rsidP="008309FF">
      <w:pPr>
        <w:pStyle w:val="j135"/>
        <w:shd w:val="clear" w:color="auto" w:fill="FFFFFF"/>
        <w:rPr>
          <w:color w:val="0A0A0A"/>
        </w:rPr>
      </w:pPr>
      <w:r w:rsidRPr="008309FF">
        <w:rPr>
          <w:color w:val="0A0A0A"/>
        </w:rPr>
        <w:t>16) в графе 16 - наименование банк</w:t>
      </w:r>
      <w:bookmarkStart w:id="0" w:name="_GoBack"/>
      <w:bookmarkEnd w:id="0"/>
      <w:r w:rsidRPr="008309FF">
        <w:rPr>
          <w:color w:val="0A0A0A"/>
        </w:rPr>
        <w:t>а.</w:t>
      </w:r>
    </w:p>
    <w:sectPr w:rsidR="00466E04" w:rsidRPr="00830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78"/>
    <w:rsid w:val="00265978"/>
    <w:rsid w:val="00466E04"/>
    <w:rsid w:val="0083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A5837-B11D-4809-8595-44B00647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09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309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09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309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3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83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2020-03-03T06:53:00Z</dcterms:created>
  <dcterms:modified xsi:type="dcterms:W3CDTF">2020-03-03T06:54:00Z</dcterms:modified>
</cp:coreProperties>
</file>