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2E2F0E" w14:textId="77777777" w:rsidR="00CE03E3" w:rsidRPr="00CE03E3" w:rsidRDefault="00CE03E3" w:rsidP="00CE03E3">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Приложение 8 к приказу</w:t>
      </w:r>
    </w:p>
    <w:p w14:paraId="71D00E50" w14:textId="77777777" w:rsidR="00CE03E3" w:rsidRPr="00CE03E3" w:rsidRDefault="00CE03E3" w:rsidP="00CE03E3">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Министр финансов</w:t>
      </w:r>
    </w:p>
    <w:p w14:paraId="55C21849" w14:textId="77777777" w:rsidR="00CE03E3" w:rsidRPr="00CE03E3" w:rsidRDefault="00CE03E3" w:rsidP="00CE03E3">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Республики Казахстан</w:t>
      </w:r>
    </w:p>
    <w:p w14:paraId="122A80DD" w14:textId="77777777" w:rsidR="00CE03E3" w:rsidRPr="00CE03E3" w:rsidRDefault="00CE03E3" w:rsidP="00CE03E3">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от 12 ноября 2025 года</w:t>
      </w:r>
    </w:p>
    <w:p w14:paraId="039E57AF" w14:textId="77777777" w:rsidR="00CE03E3" w:rsidRPr="00CE03E3" w:rsidRDefault="00CE03E3" w:rsidP="00CE03E3">
      <w:pPr>
        <w:shd w:val="clear" w:color="auto" w:fill="FFFFFF"/>
        <w:spacing w:line="240" w:lineRule="auto"/>
        <w:jc w:val="right"/>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 695</w:t>
      </w:r>
    </w:p>
    <w:p w14:paraId="5282E9D1" w14:textId="77777777" w:rsidR="00CE03E3" w:rsidRPr="00CE03E3" w:rsidRDefault="00CE03E3" w:rsidP="00CE03E3">
      <w:pPr>
        <w:spacing w:line="240" w:lineRule="auto"/>
        <w:jc w:val="right"/>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Приложение к форме</w:t>
      </w:r>
    </w:p>
    <w:p w14:paraId="0350C7DA" w14:textId="77777777" w:rsidR="00CE03E3" w:rsidRPr="00CE03E3" w:rsidRDefault="00CE03E3" w:rsidP="00CE03E3">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r w:rsidRPr="00CE03E3">
        <w:rPr>
          <w:rFonts w:ascii="Times New Roman" w:eastAsia="Times New Roman" w:hAnsi="Times New Roman" w:cs="Times New Roman"/>
          <w:b/>
          <w:bCs/>
          <w:color w:val="000000"/>
          <w:sz w:val="24"/>
          <w:szCs w:val="24"/>
          <w:lang w:eastAsia="ru-RU"/>
        </w:rPr>
        <w:t>Пояснение по составлению формы налоговой отчетности «Декларация по индивидуальному подоходному налогу и социальному налогу» (форма 200.00)</w:t>
      </w:r>
    </w:p>
    <w:p w14:paraId="4D0FB044" w14:textId="77777777" w:rsidR="00CE03E3" w:rsidRPr="00CE03E3" w:rsidRDefault="00CE03E3" w:rsidP="00CE03E3">
      <w:pPr>
        <w:spacing w:line="240" w:lineRule="auto"/>
        <w:jc w:val="center"/>
        <w:textAlignment w:val="baseline"/>
        <w:rPr>
          <w:rFonts w:ascii="Times New Roman" w:eastAsia="Times New Roman" w:hAnsi="Times New Roman" w:cs="Times New Roman"/>
          <w:b/>
          <w:bCs/>
          <w:color w:val="000000"/>
          <w:sz w:val="24"/>
          <w:szCs w:val="24"/>
          <w:lang w:eastAsia="ru-RU"/>
        </w:rPr>
      </w:pPr>
      <w:r w:rsidRPr="00CE03E3">
        <w:rPr>
          <w:rFonts w:ascii="Times New Roman" w:eastAsia="Times New Roman" w:hAnsi="Times New Roman" w:cs="Times New Roman"/>
          <w:b/>
          <w:bCs/>
          <w:color w:val="000000"/>
          <w:sz w:val="24"/>
          <w:szCs w:val="24"/>
          <w:lang w:eastAsia="ru-RU"/>
        </w:rPr>
        <w:t>Глава 1. Общие положения</w:t>
      </w:r>
    </w:p>
    <w:p w14:paraId="6DE9F1C7"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Форма налоговой отчетности по индивидуальному подоходному налогу и социальному налогу «Декларация по индивидуальному подоходному налогу и социальному налогу» (форма 200.00)» (далее – Декларация) предназначена для исчисления суммы индивидуального подоходного налога (далее – ИПН), социального налога, единого платежа, а также для исчисления, удержания (начисления) и перечисления сумм обязательных пенсионных взносов, обязательных профессиональных пенсионных взносов, обязательных пенсионных взносов работодателя в единый накопительный пенсионный фонд (далее – ЕНПФ), начисления и перечисления сумм социальных отчислений в Государственный фонд социального страхования (далее – социальные отчисления), отчислений и (или) взносов на обязательное социальное медицинское страхование (далее – ОСМС).</w:t>
      </w:r>
    </w:p>
    <w:p w14:paraId="42ED3E4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Декларация составляется налогоплательщиками (налоговыми агентами), плательщиками единого платежа согласно глав 39 - 43 раздела 6, главе 74 раздела 15 , глав 56 – 58 раздела 9 и главе 94 раздела 20 Налогового кодекса, агентами по уплате обязательных пенсионных взносов, обязательных профессиональных пенсионных взносов, обязательных пенсионных взносов работодателя и плательщиками социальных отчислений в соответствии с Социальным кодексом, плательщиками взносов и (или) отчислений на ОСМС в соответствии с Законом Республики Казахстан «Об обязательном социальном медицинском страховании» (далее – Закон об ОСМС), в том числе индивидуальными предпринимателями, лицами, занимающимися частной практикой, крестьянскими или фермерскими хозяйствами, применяющих общеустановленный режим налогообложения по обязательным пенсионным взносам, социальным отчислениям, взносам на ОСМС в свою пользу в размерах, установленных Социальным кодексом и Законом об ОСМС.</w:t>
      </w:r>
    </w:p>
    <w:p w14:paraId="227BF61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Структурные подразделения, признанные по решению юридического лица самостоятельными плательщиками социального налога согласно пункту 3 статьи 555 Налогового кодекса, признаются налоговыми агентами по индивидуальному подоходному налогу.</w:t>
      </w:r>
    </w:p>
    <w:p w14:paraId="089D0D07"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Декларация распространяется на правоотношения, возникшие с 1 января 2026 года.</w:t>
      </w:r>
    </w:p>
    <w:p w14:paraId="0C09874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Декларация состоит из самой декларации (форма 200.00) и приложения к ней (форма 200.01 по 200.06), предназначенного для детального отражения информации об исчислении налогового обязательства.</w:t>
      </w:r>
    </w:p>
    <w:p w14:paraId="6496ADE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4. При заполнении Декларации не допускаются исправления, подчистки и помарки.</w:t>
      </w:r>
    </w:p>
    <w:p w14:paraId="039ADA0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5. При отсутствии показателей соответствующие ячейки Декларации не заполняются.</w:t>
      </w:r>
    </w:p>
    <w:p w14:paraId="66AB073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6. Приложение к Декларации составляется в обязательном порядке при заполнении строк в Декларации, требующих раскрытия соответствующих показателей.</w:t>
      </w:r>
    </w:p>
    <w:p w14:paraId="4A40F6E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7. Приложение к Декларации не составляется при отсутствии данных, подлежащих отражению в нем.</w:t>
      </w:r>
    </w:p>
    <w:p w14:paraId="394C52D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lastRenderedPageBreak/>
        <w:t>8. При превышении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4013871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9. В Декларации применяются следующие арифметические знаки: «+» – плюс, «–» – минус, «х» – умножение, «/» – деление, «=» – равно. Отрицательные значения сумм обозначаются знаком «–» в первой левой ячейке соответствующей строки налоговой отчетности.</w:t>
      </w:r>
    </w:p>
    <w:p w14:paraId="4831FD35" w14:textId="77777777" w:rsidR="00CE03E3" w:rsidRPr="00CE03E3" w:rsidRDefault="00CE03E3" w:rsidP="00CE03E3">
      <w:pPr>
        <w:spacing w:line="240" w:lineRule="auto"/>
        <w:jc w:val="center"/>
        <w:textAlignment w:val="baseline"/>
        <w:rPr>
          <w:rFonts w:ascii="Times New Roman" w:eastAsia="Times New Roman" w:hAnsi="Times New Roman" w:cs="Times New Roman"/>
          <w:b/>
          <w:bCs/>
          <w:color w:val="000000"/>
          <w:sz w:val="24"/>
          <w:szCs w:val="24"/>
          <w:lang w:eastAsia="ru-RU"/>
        </w:rPr>
      </w:pPr>
      <w:r w:rsidRPr="00CE03E3">
        <w:rPr>
          <w:rFonts w:ascii="Times New Roman" w:eastAsia="Times New Roman" w:hAnsi="Times New Roman" w:cs="Times New Roman"/>
          <w:b/>
          <w:bCs/>
          <w:color w:val="000000"/>
          <w:sz w:val="24"/>
          <w:szCs w:val="24"/>
          <w:lang w:eastAsia="ru-RU"/>
        </w:rPr>
        <w:t>Глава 2. Пояснение по заполнению декларации (форма 200.00)</w:t>
      </w:r>
    </w:p>
    <w:p w14:paraId="40CBA62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 В разделе «Общая информация о налогоплательщике (налоговом агенте, плательщике единого платежа, агенте или плательщике социальных платежей)» налогоплательщик указывает следующие данные:</w:t>
      </w:r>
    </w:p>
    <w:p w14:paraId="5FB2267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Индивидуальный идентификационный номер (бизнес-идентификационный номер) (далее – ИИН (БИН)) налогоплательщика.</w:t>
      </w:r>
    </w:p>
    <w:p w14:paraId="5079BC0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При исполнении налогового обязательства доверительным управляющим в строке указывается ИИН (БИН) доверительного управляющего;</w:t>
      </w:r>
    </w:p>
    <w:p w14:paraId="69303A5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налоговый период, за который представляется налоговая отчетность – отчетный квартал, в который входят отчетные налоговые периоды (указывается арабскими цифрами);</w:t>
      </w:r>
    </w:p>
    <w:p w14:paraId="7A3B83A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наименование налогоплательщика (налогового агента, плательщика единого платежа, агента или плательщика социальных платежей)/фамилия, имя, отчество (если оно указано в документе, удостоверяющем личность) вкладчика (плательщика) – фамилия, имя, отчество (если оно указано в документе, удостоверяющем личность) физического лица или наименование юридического лица (структурные подразделения, признанные по решению юридического лица самостоятельными плательщиками социального налога) в соответствии с учредительными документами.</w:t>
      </w:r>
    </w:p>
    <w:p w14:paraId="5836B2A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При исполнении налогового обязательства доверительным управляющим в строке указываются фамилия, имя, отчество (если оно указано в документе, удостоверяющем личность) физического лица или наименование юридического лица-доверительного управляющего;</w:t>
      </w:r>
    </w:p>
    <w:p w14:paraId="456F81D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4) Вид декларации.</w:t>
      </w:r>
    </w:p>
    <w:p w14:paraId="61D5B7A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Соответствующие ячейки отмечаются с учетом отнесения декларации к видам налоговой отчетности, указанным в 114 Налогового кодекса;</w:t>
      </w:r>
    </w:p>
    <w:p w14:paraId="5EF4511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5) Номер и дата уведомления.</w:t>
      </w:r>
    </w:p>
    <w:p w14:paraId="5DD8F3F7"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Строки заполняются при представлении вида декларации, предусмотренного подпунктом 4) пункта 3 статьи 114 Налогового кодекса;</w:t>
      </w:r>
    </w:p>
    <w:p w14:paraId="6714458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6) Отдельные категории налогоплательщика (налогового агента, плательщика единого платежа, агента или плательщика социальных платежей).</w:t>
      </w:r>
    </w:p>
    <w:p w14:paraId="0FBC8DD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Ячейки отмечаются, если налогоплательщик относится к одной из категорий, указанных в строках А, B, C, D, Е, F, G, H и J:</w:t>
      </w:r>
    </w:p>
    <w:p w14:paraId="4F990D6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А – доверительный управляющий в соответствии со статьей 66 Налогового кодекса;</w:t>
      </w:r>
    </w:p>
    <w:p w14:paraId="3DA3DBA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В – налогоплательщик, осуществляющий деятельности, указанные в пункте 2 статьи 557 Налогового кодекса;</w:t>
      </w:r>
    </w:p>
    <w:p w14:paraId="522F124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 – учредитель доверительного управления в соответствии со статьей 66 Налогового кодекса;</w:t>
      </w:r>
    </w:p>
    <w:p w14:paraId="72DC070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D – налогоплательщик, применяющий специальный налоговый режим на основе упрощенной декларации;</w:t>
      </w:r>
    </w:p>
    <w:p w14:paraId="7E057E7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Е – крестьянские и фермерские хозяйства, осуществляющие деятельности, указанные в пункте 4 статьи 557 Налогового кодекса;</w:t>
      </w:r>
    </w:p>
    <w:p w14:paraId="33D171A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F – плательщик единого платежа в соответствии со статьей 820 Налогового кодекса;</w:t>
      </w:r>
    </w:p>
    <w:p w14:paraId="0500CB3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G – налогоплательщик, применяющий специальный налоговый режим для крестьянских или фермерских хозяйств;</w:t>
      </w:r>
    </w:p>
    <w:p w14:paraId="0A819AE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H – сельскохозяйственные кооперативы, указанные в статье 16 Налогового кодекса;</w:t>
      </w:r>
    </w:p>
    <w:p w14:paraId="2920958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lastRenderedPageBreak/>
        <w:t>J – налогоплательщик, занимающийся производством сельскохозяйственной продукции, продукции аквакультуры (рыбоводства), а также переработкой указанной продукции собственного производства и реализацией продуктов такой переработки.</w:t>
      </w:r>
    </w:p>
    <w:p w14:paraId="6214BD9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Если налогоплательщик относится к нескольким категориям, то отмечает несколько ячеек.</w:t>
      </w:r>
    </w:p>
    <w:p w14:paraId="50BB6057"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7) участник Международного финансового центра «Астана» (далее – МФЦА) в соответствии с Конституционным законом Республики Казахстан «О Международном финансовом центре «Астана» (далее – Конституционный закон);</w:t>
      </w:r>
    </w:p>
    <w:p w14:paraId="3F6BD2C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8) код валюты – в соответствии с приложением 23 «Классификатор валют», утвержденным решением Комиссии Таможенного союза от 20 сентября 2010 года №378 «О классификаторах, используемых для заполнения таможенных деклараций».</w:t>
      </w:r>
    </w:p>
    <w:p w14:paraId="2683039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Данный код валюты не распространяется на социальные платежи, которые отражаются в соответствующих строках декларации и приложений к ней в тенге;</w:t>
      </w:r>
    </w:p>
    <w:p w14:paraId="0B2CF6F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9) признак резидентства:</w:t>
      </w:r>
    </w:p>
    <w:p w14:paraId="570B566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ячейка А отмечается налогоплательщиком-резидентом Республики Казахстан;</w:t>
      </w:r>
    </w:p>
    <w:p w14:paraId="68FE336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ячейка В отмечается налогоплательщиком-нерезидентом Республики Казахстан;</w:t>
      </w:r>
    </w:p>
    <w:p w14:paraId="7B07315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 общая численность работников (человек) – численность работников, в том числе иностранцев и лиц без гражданства, которым начислены доходы в отчетном квартале. Данные отражаются с учетом численности по структурным подразделениям, не признанными по решению юридического лица-резидента налоговыми агентами по ИПН и самостоятельными плательщиками по социальному налогу.</w:t>
      </w:r>
    </w:p>
    <w:p w14:paraId="5DFD9E0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При предоставлении дополнительной декларации указывать разницу между численностью, указанной в ранее представленной очередной декларации и фактической численностью за налоговый период;</w:t>
      </w:r>
    </w:p>
    <w:p w14:paraId="65A4DD2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11) наличие структурных подразделений, не признанных по решению юридического лица-резидента налоговыми агентами по ИПН и самостоятельными плательщиками по социальному налогу.</w:t>
      </w:r>
    </w:p>
    <w:p w14:paraId="00C4A36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При наличии у юридического лица-резидента структурных подразделений, не признанных налоговыми агентами по ИПН и самостоятельными плательщиками по социальному налогу, отмечается соответствующая ячейка. Обязательно для заполнения одной из ячеек;</w:t>
      </w:r>
    </w:p>
    <w:p w14:paraId="12BE049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12) представленные приложения.</w:t>
      </w:r>
    </w:p>
    <w:p w14:paraId="1EC2914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Отмечаются ячейки представленных приложений;</w:t>
      </w:r>
    </w:p>
    <w:p w14:paraId="294B811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13) количество приложения 200.03.</w:t>
      </w:r>
    </w:p>
    <w:p w14:paraId="50A4CF1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Указывается количество приложений 200.03, которое соответствует количеству структурных подразделений юридического лица-резидента, не признанных налоговыми агентами по ИПН и самостоятельными плательщиками по социальному налогу;</w:t>
      </w:r>
    </w:p>
    <w:p w14:paraId="5DAAC67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14) количество приложений 200.04.</w:t>
      </w:r>
    </w:p>
    <w:p w14:paraId="7B8BCE0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Указывается количество приложений 200.04, которое соответствует количеству контрактов, заключенных с Республикой Казахстан в установленном Налоговым кодексом порядке;</w:t>
      </w:r>
    </w:p>
    <w:p w14:paraId="3D6C528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15) количество приложений 200.06.</w:t>
      </w:r>
    </w:p>
    <w:p w14:paraId="7FA74A2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Указывается количество приложений 200.06, которое соответствует количеству структурных подразделений юридического лица-резидента, не признанных налоговыми агентами по ИПН и самостоятельными плательщиками по социальному налогу, и самого плательщика единого платежа (в том числе структурного подразделения, признанного налоговым агентом в соответствии со статьей 440 Налогового кодекса).</w:t>
      </w:r>
    </w:p>
    <w:p w14:paraId="4FD59C9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11. В разделе «Расчетные показатели»:</w:t>
      </w:r>
    </w:p>
    <w:p w14:paraId="50E4B9E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 xml:space="preserve">1) строки 200.00.001 I, 200.00.001 II и 200.00.001 III предназначены для отражения суммы ИПН, исчисленного с доходов, выплаченных физическим лицам и подлежащей перечислению в бюджет за каждый месяц отчетного квартала налоговым агентом (в том числе структурными подразделениями, признанными налоговыми агентами в соответствии </w:t>
      </w:r>
      <w:r w:rsidRPr="00CE03E3">
        <w:rPr>
          <w:rFonts w:ascii="Times New Roman" w:eastAsia="Times New Roman" w:hAnsi="Times New Roman" w:cs="Times New Roman"/>
          <w:color w:val="000000"/>
          <w:sz w:val="24"/>
          <w:szCs w:val="24"/>
          <w:lang w:eastAsia="ru-RU"/>
        </w:rPr>
        <w:lastRenderedPageBreak/>
        <w:t>со статьей 440 Налогового кодекса), за исключением суммы ИПН в составе единого платежа и суммы ИПН, подлежащей уплате в бюджет по доходам работников структурных подразделений, не признанных налоговыми агентами по ИПН и самостоятельными плательщиками по социальному налогу, которые подлежат отражению в форме 200.03 к форме 200.00.</w:t>
      </w:r>
    </w:p>
    <w:p w14:paraId="71BC881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200.00.001 IV предназначена для отражения итоговой суммы налога за отчетный квартал, определяемой как сумма строк 200.00.001 I, 200.00.001 II и 200.00.001 III;</w:t>
      </w:r>
    </w:p>
    <w:p w14:paraId="68BEBF6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строки 200.00.002 I, 200.00.002 II и 200.00.002 III предназначены для отражения суммы обязательных пенсионных взносов, исчисленных с выплаченных доходов работников и физических лиц по договорам гражданско-правового характера и подлежащих перечислению в ЕНПФ за каждый месяц отчетного квартала в соответствии с Социальным кодексом налоговым агентом (в том числе структурными подразделениями, признанными налоговыми агентами в соответствии со статьей 440 Налогового кодекса), за исключением сумм обязательных пенсионных взносов в составе единого платежа и сумм обязательных пенсионных взносов, подлежащих уплате в бюджет за структурные подразделения, не признанные по решению юридического лица-резидента налоговыми агентами по ИПН и самостоятельными плательщиками по социальному налогу, которые подлежат отражению в форме 200.03 к форме 200.00.</w:t>
      </w:r>
    </w:p>
    <w:p w14:paraId="78C126B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200.00.002 IV предназначена для отражения итоговой суммы обязательных пенсионных взносов за отчетный квартал, определяемой как сумма строк 200.00.002 I, 200.00.002 II и 200.00.002 III;</w:t>
      </w:r>
    </w:p>
    <w:p w14:paraId="24F7D81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строки 200.00.003 I, 200.00.003 II и 200.00.003 III предназначены для отражения налоговым агентом (в том числе структурными подразделениями, признанными налоговыми агентами в соответствии со статьей 440 Налогового кодекса) суммы обязательных профессиональных пенсионных взносов, исчисляемых с доходов, начисленных работникам за месяц и подлежащих перечислению за работников в ЕНПФ за каждый месяц отчетного квартала в соответствии с Социальным кодексом, за исключением сумм обязательных профессиональных пенсионных взносов, подлежащих уплате за структурные подразделения, не признанные по решению юридического лица-резидента налоговыми агентами по ИПН и самостоятельными плательщиками по социальному налогу, которые подлежат отражению в форме 200.03 к форме 200.00.</w:t>
      </w:r>
    </w:p>
    <w:p w14:paraId="532A6D8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200.00.003 IV предназначена для отражения итоговой суммы обязательных профессиональных пенсионных взносов за отчетный квартал, определяемой как сумма строк 200.00.003 I, 200.00.003 II и 200.00.003 III;</w:t>
      </w:r>
    </w:p>
    <w:p w14:paraId="1DB8DF9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4) строки 200.00.004 I, 200.00.004 II и 200.00.004 III предназначены для отражения суммы обязательных пенсионных взносов, подлежащих перечислению в свою пользу в ЕНПФ за каждый месяц отчетного квартала лицом, занимающимся частной практикой, индивидуальным предпринимателем, применяющим общеустановленный режим налогообложения, главой и членами крестьянских или фермерских хозяйств, применяющих общеустановленный режим налогообложения.</w:t>
      </w:r>
    </w:p>
    <w:p w14:paraId="58655307"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200.00.004 IV предназначена для отражения итоговой суммы обязательных пенсионных взносов за отчетный квартал, определяемой как сумма строк 200.00.004 I, 200.00.004 II и 200.00.004 III;</w:t>
      </w:r>
    </w:p>
    <w:p w14:paraId="422F2AD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5) строки 200.00.005 I, 200.00.005 II и 200.00.005 III предназначены для отражения суммы социального налога, подлежащего уплате в бюджет, исчисленного в соответствии с пунктом 1 статьи 557 Налогового кодекса за каждый месяц отчетного квартала налоговым агентом (в том числе структурными подразделеними, признанными налоговыми агентами в соответствии со статьей 440 Налогового кодекса), за исключением суммы социального налога, подлежащей уплате в бюджет за структурные подразделения, не признанные налоговыми агентами по ИПН и самостоятельными плательщиками по социальному налогу, которые подлежат отражению в форме 200.03 к форме 200.00.</w:t>
      </w:r>
    </w:p>
    <w:p w14:paraId="268AE77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lastRenderedPageBreak/>
        <w:t>Исчисление социального налога, подлежащего уплате в бюджет, производится по каждому работнику.</w:t>
      </w:r>
    </w:p>
    <w:p w14:paraId="39DDF7D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200.00.005 IV предназначена для отражения итоговой суммы налога за отчетный квартал, определяемой как сумма строк 200.00.005 I, 200.00.005 II и 200.00.005 III;</w:t>
      </w:r>
    </w:p>
    <w:p w14:paraId="137A2E3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6) при представлении декларации налогоплательщиками, по объектам налогообложения, связанным с осуществлением деятельности по производству и реализации сельскохозяйственной продукции собственного производства; по переработке сельскохозяйственной продукции собственного производства и реализации продуктов такой переработки сумма социального налога, подлежащего уплате в бюджет, отражается в строке 200.00.006 (при заполнении ячейки 6 В, 6 E).</w:t>
      </w:r>
    </w:p>
    <w:p w14:paraId="514B49B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Строки 200.00.006 I, 200.00.006 II и 200.00.006 III предназначены для отражения суммы социального налога подлежащего уплате в бюджет, исчисленного в соответствии с пунктом 2 статьи 557 Налогового кодекса за каждый месяц отчетного квартала налоговым агентом (в том числе структурными подразделеними, признанными налоговыми агентами в соответствии со статьей 440 Налогового кодекса), за исключением суммы социального налога, подлежащей уплате в бюджет за структурные подразделения, не признанные налоговыми агентами по ИПН и самостоятельными плательщиками по социальному налогу, которые подлежат отражению в форме 200.03 к форме 200.00.</w:t>
      </w:r>
    </w:p>
    <w:p w14:paraId="505806F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200.00.006 IV предназначена для отражения итоговой общей суммы налога за отчетный квартал, определяемой как сумма строк 200.00.006 I, 200.00.006 II и 200.00.006 III;</w:t>
      </w:r>
    </w:p>
    <w:p w14:paraId="5C0FF38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7) строки 200.00.007 I, 200.00.007 II и 200.00.007 III предназначены для отражения суммы социального налога, подлежащего уплате в бюджет, исчисленного в соответствии с пунктами 3 и 4 статьи 557 Налогового кодекса и уплачиваемого налогоплательщиком за себя и за работников за каждый месяц отчетного квартала.</w:t>
      </w:r>
    </w:p>
    <w:p w14:paraId="6AFDFB3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200.00.007 IV предназначена для отражения итоговой суммы налога за отчетный квартал, определяемой как сумма строк 200.00.007 I, 200.00.007 II и 200.00.007 III;</w:t>
      </w:r>
    </w:p>
    <w:p w14:paraId="2C9BA59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8) строки 200.00.008 I, 200.00.008 II и 200.00.008 III предназначены для отражения суммы социальных отчислений, определяемых в соответствии с Социальным кодексом за каждый месяц отчетного квартала налоговым агентом (в том числе структурными подразделениями, признанными налоговыми агентами в соответствии со статьей 440 Налогового кодекса), за исключением сумм социальных отчислений в составе единого платежа и суммы социальных отчислений, подлежащих перечислению за структурные подразделения, не признанные по решению юридического лица-резидента налоговыми агентами по ИПН и самостоятельными плательщиками по социальному налогу, которые подлежат отражению в форме 200.03 к форме 200.00, а также для отражения по физическим лицам, получившими доходы по заключенным с налоговыми агентами договорам гражданско-правового характера в соответствии с законодательством Республики Казахстан, предметом которых является выполнение работ (оказание услуг).</w:t>
      </w:r>
    </w:p>
    <w:p w14:paraId="6A2CF45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200.00.008 IV предназначена для отражения итоговой суммы социальных отчислений за отчетный квартал, определяемой как сумма строк 200.00.008 I, 200.00.008 II и 200.00.008 III;</w:t>
      </w:r>
    </w:p>
    <w:p w14:paraId="59A7717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9) строки 200.00.009 I, 200.00.009 II и 200.00.009 III предназначены для отражения суммы социальных отчислений в свою пользу за каждый месяц отчетного квартала лицом, занимающимся частной практикой, индивидуальным предпринимателем, применяющим общеустановленный режим налогообложения, главой и членами крестьянских или фермерских хозяйств, применяющих общеустановленный режим налогообложения.</w:t>
      </w:r>
    </w:p>
    <w:p w14:paraId="07B7FE3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200.00.009 IV предназначена для отражения итоговой суммы социальных отчислений за отчетный квартал, определяемой как сумма строк 200.00.009 I, 200.00.009 II и 200.00.009 III;</w:t>
      </w:r>
    </w:p>
    <w:p w14:paraId="389FD7E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lastRenderedPageBreak/>
        <w:t>10) строки 200.00.010 I, 200.00.010 II и 200.00.010 III предназначены для отражения суммы отчислений на ОСМС в соответствии с Законом об ОСМС за каждый месяц отчетного квартала налоговым агентом (в том числе структурными подразделеними, признанными налоговыми агентами в соответствии со статьей 440 Налогового кодекса), за исключением сумм отчислений на ОСМС в составе единого платежа и суммы отчислений на ОСМС, подлежащих уплате за структурные подразделения, не признанные по решению юридического лица-резидента налоговыми агентами, которые подлежат отражению в форме 200.03 к форме 200.00, а также для отражения суммы отчислений физических лиц, получающих доходы по договорам гражданско-правового характера в соответствии с законодательством Республики Казахстан, предметом которых является выполнение работ (оказание услуг), где исчисление (удержание) и перечисление по таким отчислений осуществляются налоговыми агентами, с которыми заключены такие договоры.</w:t>
      </w:r>
    </w:p>
    <w:p w14:paraId="672B5A1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200.00.010 IV предназначена для отражения итоговой суммы отчислений на ОСМС за отчетный квартал, определяемой как сумма строк 200.00.010 I, 200.00.010 II и 200.00.010 III;</w:t>
      </w:r>
    </w:p>
    <w:p w14:paraId="052B162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11) строки 200.00.011 I, 200.00.011 II и 200.00.011 III предназначены для отражения суммы взносов на ОСМС с доходов работников в соответствии с Законом об ОСМС налоговым агентом (в том числе структурными подразделениями, признанных налоговыми агентами в соответствии со статьей 440 Налогового кодекса), за исключением сумм взносов на ОСМС в составе единого платежа и суммы взносов на ОСМС, подлежащих уплате за структурные подразделения, не признанные по решению юридического лица-резидента налоговыми агентами, которые подлежат отражению в форме 200.03 к форме 200.00, а также для отражения суммы взносов физических лиц, получающих доходы по договорам гражданско-правового характера в соответствии с законодательством Республики Казахстан, предметом которых является выполнение работ (оказание услуг), где исчисление (удержание) и перечисление по таким взносам осуществляются налоговыми агентами, с которыми заключены такие договоры.</w:t>
      </w:r>
    </w:p>
    <w:p w14:paraId="60FD465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200.00.011 IV предназначена для отражения итоговой суммы взносов на ОСМС за отчетный квартал, определяемой как сумма строк 200.00.011 I, 200.00.011 II и 200.00.011 III;</w:t>
      </w:r>
    </w:p>
    <w:p w14:paraId="6F8104B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12) строки 200.00.012 I, 200.00.012 II и 200.00.012 III предназначены для отражения суммы взносов на ОСМС в соответствии с Законом об ОСМС в свою пользу за каждый месяц отчетного квартала лицом, занимающимся частной практикой, индивидуальным предпринимателем, применяющим общеустановленный режим налогообложения главой и членами крестьянских или фермерских хозяйств, применяющих общеустановленный режим налогообложения.</w:t>
      </w:r>
    </w:p>
    <w:p w14:paraId="439FFE9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200.00.012 IV предназначена для отражения итоговой суммы взносов на ОСМС в свою пользу за отчетный квартал, определяемой как сумма строк 200.00.012 I, 200.00.012 II и 200.00.012 III;</w:t>
      </w:r>
    </w:p>
    <w:p w14:paraId="6BF77DD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13) строки 200.00.013 I, 200.00.013 II и 200.00.013 III предназначены для отражения налоговым агентом (в том числе структурными подразделениями, признанными налоговыми агентами в соответствии со статьей 440 Налогового кодекса) суммы обязательных пенсионных взносов работодателя, исчисляемых с доходов, начисленных работникам за месяц и подлежащих перечислению за работников в ЕНПФ за каждый месяц отчетного квартала в соответствии с Социальным кодексом, за исключением сумм обязательных пенсионных взносов работодателя в составе единого платежа и сумм обязательных пенсионных взносов работодателя, подлежащих уплате за структурные подразделения, не признанные по решению юридического лица-резидента налоговыми агентами, которые подлежат отражению в форме 200.03 к форме 200.00.</w:t>
      </w:r>
    </w:p>
    <w:p w14:paraId="10A277E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200.00.013 IV предназначена для отражения итоговой суммы обязательных пенсионных взносов работодателя за отчетный квартал, определяемой как сумма строк 200.00.013 I, 200.00.013 II и 200.00.013 III.</w:t>
      </w:r>
    </w:p>
    <w:p w14:paraId="43DF46D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lastRenderedPageBreak/>
        <w:t>14) строки 200.00.014 I, 200.00.014 II и 200.00.014 III предназначены для отражения суммы обязательных пенсионных взносов работодателя в соответствии с Социальным кодексом в свою пользу за каждый месяц отчетного квартала лицом, занимающимся частной практикой, индивидуальным предпринимателем, применяющим общеустановленный режим налогообложения, главой и членами крестьянских или фермерских хозяйств, применяющих общеустановленный режим налогообложения.</w:t>
      </w:r>
    </w:p>
    <w:p w14:paraId="67AC8E9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200.00.014 IV предназначена для отражения итоговой суммы обязательных пенсионных взносов работодателя в свою пользу за отчетный квартал, определяемой как сумма строк 200.00.014 I, 200.00.014 II и 200.00.014 III.</w:t>
      </w:r>
    </w:p>
    <w:p w14:paraId="61E7792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15) строки 200.00.015 I, 200.00.015 II и 200.00.015 III предназначены для отражения плательщиком суммы единого платежа, исчисляемых с доходов, начисленных работникам за месяц и подлежащих перечислению за работников в Государственную корпорацию «Правительство для граждан» за каждый месяц отчетного квартала в соответствии со статьей 820 Налоговым кодексом, Социальным кодексом, за исключением сумм обязательных профессиональных пенсионных взносов, и Законом об ОСМС (при заполнении ячейки 6F)</w:t>
      </w:r>
    </w:p>
    <w:p w14:paraId="081F5A0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200.00.015 IV предназначена для отражения итоговой суммы единого платежа за отчетный квартал, определяемой как сумма строк 200.00.015 I, 200.00.015 II и 200.00.015 III.</w:t>
      </w:r>
    </w:p>
    <w:p w14:paraId="35CEAE3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12. В разделе «Ответственность налогоплательщика»:</w:t>
      </w:r>
    </w:p>
    <w:p w14:paraId="54FE59B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в поле «Фамилия, имя, отчество (если оно указано в документе, удостоверяющем личность) руководителя/вкладчика» указываются фамилия, имя, отчество (если оно указано в документе, удостоверяющем личность) руководителя в соответствии с учредительными документами/вкладчика в соответствии с документами, удостоверяющими личность.</w:t>
      </w:r>
    </w:p>
    <w:p w14:paraId="3CC54E6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Если декларация представляется индивидуальным предпринимателем, крестьянским или фермерским хозяйствами, лицом, занимающимся частной практикой, указываются его фамилия, имя, отчество (если оно указано в документе, удостоверяющем личность) в соответствии с документами, удостоверяющими личность.</w:t>
      </w:r>
    </w:p>
    <w:p w14:paraId="785D755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При исполнении налогового обязательства доверительным управляющим указываются фамилия, имя, отчество (если оно указано в документе, удостоверяющем личность) доверительного управляющего в соответствии с договором доверительного управления имуществом либо выгодоприобретателя в иных случаях возникновения доверительного управления;</w:t>
      </w:r>
    </w:p>
    <w:p w14:paraId="346CA0F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дата подачи декларации – текущая дата представления декларации в орган государственных доходов;</w:t>
      </w:r>
    </w:p>
    <w:p w14:paraId="466718E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код органа государственных доходов – бенефициара по ИПН и социальному налогу – код органа государственных доходов по месту регистрационного учета налогового агента;</w:t>
      </w:r>
    </w:p>
    <w:p w14:paraId="7C32A66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4) код органа государственных доходов – бенефициара по социальным платежам – код органа государственных доходов по месту нахождения (жительства) налогового агента, агента, вкладчика (плательщика);</w:t>
      </w:r>
    </w:p>
    <w:p w14:paraId="3E27043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5) в поле «Фамилия, имя, отчество (если оно указано в документе, удостоверяющем личность) должностного лица, принявшего декларацию» – фамилия, имя, отчество (если оно указано в документе, удостоверяющем личность) работника органа государственных доходов, принявшего декларацию, а также его подпись;</w:t>
      </w:r>
    </w:p>
    <w:p w14:paraId="79D914A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6) дата приема декларации – дата принятия центральным узлом информационной системы налогового органа налоговой отчетности в соответствии с пунктом 2 статьи 50 Налогового кодекса;</w:t>
      </w:r>
    </w:p>
    <w:p w14:paraId="17FB569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7) входящий номер документа – регистрационный номер декларации, присваиваемый органом государственных доходов;</w:t>
      </w:r>
    </w:p>
    <w:p w14:paraId="2035B09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8) дата почтового штемпеля – дата почтового штемпеля, проставленного почтовой или иной организацией связи.</w:t>
      </w:r>
    </w:p>
    <w:p w14:paraId="46C4E44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lastRenderedPageBreak/>
        <w:t>Подпункты 5), 6), 7) и 8) настоящего пункта заполняются работником органа государственных доходов, принявшим декларацию на бумажном носителе.</w:t>
      </w:r>
    </w:p>
    <w:p w14:paraId="0A774E72" w14:textId="77777777" w:rsidR="00CE03E3" w:rsidRPr="00CE03E3" w:rsidRDefault="00CE03E3" w:rsidP="00CE03E3">
      <w:pPr>
        <w:spacing w:line="240" w:lineRule="auto"/>
        <w:jc w:val="center"/>
        <w:textAlignment w:val="baseline"/>
        <w:rPr>
          <w:rFonts w:ascii="Times New Roman" w:eastAsia="Times New Roman" w:hAnsi="Times New Roman" w:cs="Times New Roman"/>
          <w:b/>
          <w:bCs/>
          <w:color w:val="000000"/>
          <w:sz w:val="24"/>
          <w:szCs w:val="24"/>
          <w:lang w:eastAsia="ru-RU"/>
        </w:rPr>
      </w:pPr>
      <w:r w:rsidRPr="00CE03E3">
        <w:rPr>
          <w:rFonts w:ascii="Times New Roman" w:eastAsia="Times New Roman" w:hAnsi="Times New Roman" w:cs="Times New Roman"/>
          <w:b/>
          <w:bCs/>
          <w:color w:val="000000"/>
          <w:sz w:val="24"/>
          <w:szCs w:val="24"/>
          <w:lang w:eastAsia="ru-RU"/>
        </w:rPr>
        <w:t>Глава 3. Пояснение по составлению приложения «Исчисление индивидуального подоходного налога, социального налога и</w:t>
      </w:r>
    </w:p>
    <w:p w14:paraId="1E09112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социальных платежей» (форма 200.01)</w:t>
      </w:r>
    </w:p>
    <w:p w14:paraId="5CE4DA2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13. Приложение «Исчисление индивидуального подоходного налога, социального налога и социальных платежей» (форма 200.01) (далее – форма 200.01) предназначено для отражения суммы доходов, начисленных налоговым агентом физическим лицам (работникам и физическим лицам по договорам гражданско-правового характера), в том числе иностранцам и лицам без гражданства, а также по отражению сумм доходов для исчисления ИПН , социального налога, сумм социальных платежей, подлежащих уплате за структурные подразделения, не признанные по решению юридического лица-резидента налоговыми агентами, которые подлежат отражению в форме 200.03 к форме 200.00, за исключением суммы доходов работников, применяемых для исчисления единого платежа.</w:t>
      </w:r>
    </w:p>
    <w:p w14:paraId="52926FE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14. В разделе «Индивидуальный подоходный налог»:</w:t>
      </w:r>
    </w:p>
    <w:p w14:paraId="56DBA0F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строки 200.01.001 I, 200.01.001 II и 200.01.001 III предназначены для отражения суммы доходов, начисленных налоговым агентом физическим лицам, в том числе иностранцам и лицам без гражданства, за каждый месяц отчетного квартала, в том числе доходы, полученные работником от работодателя в денежной или натуральной форме, включая доходы, полученные в виде материальной выгоды, а также по заключенным с налоговым агентом в соответствии с законодательством Республики Казахстан договорам гражданско-правового характера, в том числе доходы, отраженные в статьях 429-436 Налогового кодекса.</w:t>
      </w:r>
    </w:p>
    <w:p w14:paraId="42BA4E5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200.01.001 IV предназначена для отражения итоговой суммы доходов за отчетный квартал, определяемой как сумма строк 200.01.001 I, 200.01.001 II и 200.01.001 III. Строка 200.01.001 IV включает, в том числе сумму строк 200.01.001 А, 200.01.001 В, 200.01.001 С, 200.01.001 D и 200.01.001 Е.</w:t>
      </w:r>
    </w:p>
    <w:p w14:paraId="005B2A3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200.01.001 IV включает, в том числе, итоговую сумму графы P формы 200.02.</w:t>
      </w:r>
    </w:p>
    <w:p w14:paraId="446EF03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200.01.001 А предназначена для отражения суммы доходов, начисленных работникам за отчетный квартал.</w:t>
      </w:r>
    </w:p>
    <w:p w14:paraId="6F03752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200.01.001 В предназначена для отражения суммы начисленных доходов в виде дивидендов за отчетный квартал.</w:t>
      </w:r>
    </w:p>
    <w:p w14:paraId="72B35B3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200.01.001 С предназначена для отражения суммы начисленных доходов в виде выигрышей за отчетный квартал.</w:t>
      </w:r>
    </w:p>
    <w:p w14:paraId="65BE862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200.01.001 D предназначена для отражения суммы начисленных доходов в виде вознаграждения за отчетный квартал.</w:t>
      </w:r>
    </w:p>
    <w:p w14:paraId="592E2D4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200.01.001 Е предназначена для отражения суммы начисленных доходов по договорам гражданско-правового характера предметом которых является оказание услуг, выполнение работ за отчетный квартал;</w:t>
      </w:r>
    </w:p>
    <w:p w14:paraId="5B8D1C0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200.01.002 предназначена для отражения суммы доходов, освобождаемых от налогообложения согласно пунктам 6 и 7 статьи 6 Конституционного закона.</w:t>
      </w:r>
    </w:p>
    <w:p w14:paraId="4F79C4D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200.01.002 включает в себя, в том числе сумму доходов, отраженных в графе P в форме 200.02, по иностранцам и лицам без гражданства, являющимися работниками участника или органа МФЦА, освобождаемых от налогообложения, согласно пунктам 6 и 7 статьи 6 Конституционного закона;</w:t>
      </w:r>
    </w:p>
    <w:p w14:paraId="0D82173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строки 200.01.003 I, 200.01.003 II и 200.01.0003III предназначены для отражения суммы ИПН, исчисленного с доходов, начисленных физическим лицам в каждом месяце отчетного квартала.</w:t>
      </w:r>
    </w:p>
    <w:p w14:paraId="52C19D6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200.01.003 IV предназначена для отражения итоговой суммы налога за отчетный квартал, определяемой как сумма строк 200.01.003 I, 200.01.003 II и 200.01.003 III;</w:t>
      </w:r>
    </w:p>
    <w:p w14:paraId="68BF6A8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lastRenderedPageBreak/>
        <w:t>4) строка 200.01.004 предназначена для отражения суммы задолженности по доходам, начисленным, но не выплаченным налоговым агентом физическим лицам на конец отчетного квартала, без учета обязательных пенсионных взносов, обязательных профессиональных пенсионных взносов, обязательных пенсионных взносов работодателя, взносов на ОСМС и ИПН ;</w:t>
      </w:r>
    </w:p>
    <w:p w14:paraId="1265AFA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5) строка 200.01.005 предназначена для отражения суммы ИПН по доходам, начисленным, но не выплаченным на начало отчетного квартала;</w:t>
      </w:r>
    </w:p>
    <w:p w14:paraId="62107CD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6) строка 200.01.006 предназначена для отражения суммы ИПН по доходам, начисленным, но не выплаченным на конец отчетного квартала;</w:t>
      </w:r>
    </w:p>
    <w:p w14:paraId="2D9363B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7) строки 200.01.007 I, 200.01.007 II и 200.01.007 III предназначены для отражения суммы доходов, выплаченных физическим лицам в каждом месяце отчетного квартала.</w:t>
      </w:r>
    </w:p>
    <w:p w14:paraId="0A65EC4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200.01.007 IV предназначена для отражения итоговой суммы доходов за отчетный квартал, определяемой как сумма строк 200.01.007 I, 200.01.007 II и 200.01.007 III;</w:t>
      </w:r>
    </w:p>
    <w:p w14:paraId="0326367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8) строки 200.01.008 I, 200.01.008 II и 200.01.008 III предназначены для отражения суммы облагаемого дохода в каждом месяце отчетного квартала.</w:t>
      </w:r>
    </w:p>
    <w:p w14:paraId="6C0512F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200.01.008 IV предназначена для отражения итоговой суммы доходов за отчетный квартал, определяемой как сумма строк 200.01.008 I, 200.01.008 II и 200.01.008 III.</w:t>
      </w:r>
    </w:p>
    <w:p w14:paraId="19B507A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15. В разделе «Обязательные пенсионные взносы, обязательные профессиональные пенсионные взносы, обязательные пенсионные взносы работодателя»:</w:t>
      </w:r>
    </w:p>
    <w:p w14:paraId="50F3DA4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строки 200.01.009 I, 200.01.009 II и 200.01.009 III предназначены для отражения суммы доходов, начисленных физическим лицам, с которых удерживаются (начисляются) обязательные пенсионные взносы за каждый месяц отчетного квартала в соответствии с Социальным кодексом .</w:t>
      </w:r>
    </w:p>
    <w:p w14:paraId="3608ACC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200.01.009 IV предназначена для отражения итоговой суммы доходов за отчетный квартал, определяемой как сумма строк 200.01.009 I, 200.01.009 II и 200.01.009 III;</w:t>
      </w:r>
    </w:p>
    <w:p w14:paraId="05D84A5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строки 200.01.010 I, 200.01.010 II и 200.01.010 III предназначены для отражения суммы доходов, начисленных физическим лицам, с которых исчисляются (начисляются) обязательные профессиональные пенсионные взносы за каждый месяц отчетного квартала в соответствии с Социальным кодексом .</w:t>
      </w:r>
    </w:p>
    <w:p w14:paraId="55A8F0D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200.01.010 IV предназначена для отражения итоговой суммы доходов за отчетный квартал, определяемой как сумма строк 200.01.010 I, 200.01.010 II и 200.01.010 III;</w:t>
      </w:r>
    </w:p>
    <w:p w14:paraId="4D2BCD3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строки 200.01.011 I, 200.01.011 II и 200.01.011 III предназначены для отражения суммы доходов, начисленных физическим лицам, с которых исчисляются (начисляются) обязательные пенсионные взносы работодателя за каждый месяц отчетного квартала в соответствии с Социальным кодексом .</w:t>
      </w:r>
    </w:p>
    <w:p w14:paraId="246C3C1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200.01.011 IV предназначена для отражения итоговой суммы доходов за отчетный квартал, определяемой как сумма строк 200.01.011 I, 200.00.011 II и 200.00.011 III;</w:t>
      </w:r>
    </w:p>
    <w:p w14:paraId="67498C3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4) строки 200.01.012 I, 200.01.012 II и 200.01.012 III предназначены для отражения суммы заявляемого дохода в свою пользу за каждый месяц отчетного квартала индивидуальными предпринимателями, применяющими общеустановленный режим налогообложения, лицами, занимающимися частной практикой, главой и членами крестьянских или фермерских хозяйств, применяющих общеустановленный режим налогообложения.</w:t>
      </w:r>
    </w:p>
    <w:p w14:paraId="0B95796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200.01.012 IV предназначена для отражения итоговой суммы заявляемого дохода за отчетный квартал, определяемой как сумма строк 200.01.012 I, 200.01.012 II и 200.01.012 III.</w:t>
      </w:r>
    </w:p>
    <w:p w14:paraId="005FCA61" w14:textId="77777777" w:rsidR="00CE03E3" w:rsidRPr="00CE03E3" w:rsidRDefault="00CE03E3" w:rsidP="00CE03E3">
      <w:pPr>
        <w:spacing w:line="240" w:lineRule="auto"/>
        <w:jc w:val="center"/>
        <w:textAlignment w:val="baseline"/>
        <w:rPr>
          <w:rFonts w:ascii="Times New Roman" w:eastAsia="Times New Roman" w:hAnsi="Times New Roman" w:cs="Times New Roman"/>
          <w:b/>
          <w:bCs/>
          <w:color w:val="000000"/>
          <w:sz w:val="24"/>
          <w:szCs w:val="24"/>
          <w:lang w:eastAsia="ru-RU"/>
        </w:rPr>
      </w:pPr>
      <w:r w:rsidRPr="00CE03E3">
        <w:rPr>
          <w:rFonts w:ascii="Times New Roman" w:eastAsia="Times New Roman" w:hAnsi="Times New Roman" w:cs="Times New Roman"/>
          <w:b/>
          <w:bCs/>
          <w:color w:val="000000"/>
          <w:sz w:val="24"/>
          <w:szCs w:val="24"/>
          <w:lang w:eastAsia="ru-RU"/>
        </w:rPr>
        <w:lastRenderedPageBreak/>
        <w:t>16. Раздел «Численность и расходы по оплате труда работников-лиц с инвалидностью» заполняется организациями с лицами инвалидностью, в которых согласно статье 331 Налогового кодекса:</w:t>
      </w:r>
    </w:p>
    <w:p w14:paraId="75E389C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среднегодовая численность лиц с инвалидностью составляет не менее 51 процента от общего числа работников;</w:t>
      </w:r>
    </w:p>
    <w:p w14:paraId="352AA83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расходы по оплате труда лиц с инвалидностью за год составляют не менее 51 процента от общих расходов по оплате труда.</w:t>
      </w:r>
    </w:p>
    <w:p w14:paraId="4084EC8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В данном разделе:</w:t>
      </w:r>
    </w:p>
    <w:p w14:paraId="4672ABA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строки 200.01.013 I, 200.01.013 II и 200.01.013 III предназначены для отражения численности работников-лиц с инвалидностью за каждый месяц отчетного квартала;</w:t>
      </w:r>
    </w:p>
    <w:p w14:paraId="382FA00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строки 200.01.014 I, 200.01.014 II и 200.01.014 III предназначены для отражения удельного веса численности работников-лиц с инвалидностью в общей численности работников за каждый месяц отчетного квартала;</w:t>
      </w:r>
    </w:p>
    <w:p w14:paraId="161BD4A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строки 200.01.015 I, 200.01.015 II и 200.01.015 III предназначены для отражения удельного веса расходов по оплате труда работников-лиц с инвалидностью в общих расходах по оплате труда за каждый месяц отчетного квартала.</w:t>
      </w:r>
    </w:p>
    <w:p w14:paraId="44BA2B3D" w14:textId="77777777" w:rsidR="00CE03E3" w:rsidRPr="00CE03E3" w:rsidRDefault="00CE03E3" w:rsidP="00CE03E3">
      <w:pPr>
        <w:spacing w:line="240" w:lineRule="auto"/>
        <w:jc w:val="center"/>
        <w:textAlignment w:val="baseline"/>
        <w:rPr>
          <w:rFonts w:ascii="Times New Roman" w:eastAsia="Times New Roman" w:hAnsi="Times New Roman" w:cs="Times New Roman"/>
          <w:b/>
          <w:bCs/>
          <w:color w:val="000000"/>
          <w:sz w:val="24"/>
          <w:szCs w:val="24"/>
          <w:lang w:eastAsia="ru-RU"/>
        </w:rPr>
      </w:pPr>
      <w:r w:rsidRPr="00CE03E3">
        <w:rPr>
          <w:rFonts w:ascii="Times New Roman" w:eastAsia="Times New Roman" w:hAnsi="Times New Roman" w:cs="Times New Roman"/>
          <w:b/>
          <w:bCs/>
          <w:color w:val="000000"/>
          <w:sz w:val="24"/>
          <w:szCs w:val="24"/>
          <w:lang w:eastAsia="ru-RU"/>
        </w:rPr>
        <w:t>17. Раздел «Социальный налог с применением ставок, установленных статьей 557 Налогового кодекса</w:t>
      </w:r>
      <w:proofErr w:type="gramStart"/>
      <w:r w:rsidRPr="00CE03E3">
        <w:rPr>
          <w:rFonts w:ascii="Times New Roman" w:eastAsia="Times New Roman" w:hAnsi="Times New Roman" w:cs="Times New Roman"/>
          <w:b/>
          <w:bCs/>
          <w:color w:val="000000"/>
          <w:sz w:val="24"/>
          <w:szCs w:val="24"/>
          <w:lang w:eastAsia="ru-RU"/>
        </w:rPr>
        <w:t>»</w:t>
      </w:r>
      <w:proofErr w:type="gramEnd"/>
      <w:r w:rsidRPr="00CE03E3">
        <w:rPr>
          <w:rFonts w:ascii="Times New Roman" w:eastAsia="Times New Roman" w:hAnsi="Times New Roman" w:cs="Times New Roman"/>
          <w:b/>
          <w:bCs/>
          <w:color w:val="000000"/>
          <w:sz w:val="24"/>
          <w:szCs w:val="24"/>
          <w:lang w:eastAsia="ru-RU"/>
        </w:rPr>
        <w:t xml:space="preserve"> заполняется юридическими лицами-резидентами Республики Казахстан, а также нерезидентами, осуществляющими деятельность в Республике Казахстан через постоянное учреждение в соответствии со статьей 226 Налогового кодекса, являющимися налоговыми агентами.</w:t>
      </w:r>
    </w:p>
    <w:p w14:paraId="3519A6D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В данном разделе:</w:t>
      </w:r>
    </w:p>
    <w:p w14:paraId="342169B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строки 200.01.016 I, 200.01.016 II и 200.01.016 III предназначены для отражения доходов, являющихся объектом обложения социальным налогом за каждый месяц отчетного квартала.</w:t>
      </w:r>
    </w:p>
    <w:p w14:paraId="00E2018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Индивидуальные предприниматели, применяющим общеустановленный режим налогообложения, крестьянские или фермерские хозяйства, лица, занимающиеся частной практикой, указывают численность работников, включая, в том числе себя.</w:t>
      </w:r>
    </w:p>
    <w:p w14:paraId="7962572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200.01.016 IV предназначена для отражения итоговой суммы доходов за отчетный квартал, определяемой как сумма строк 200.01.016 I, 200.01.016 II и 200.01.016 III.</w:t>
      </w:r>
    </w:p>
    <w:p w14:paraId="4CB6B10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18. В разделе «Социальные отчисления»:</w:t>
      </w:r>
    </w:p>
    <w:p w14:paraId="17B2964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строки 200.01.017 I, 200.01.017 II и 200.01.017 III предназначены для отражения суммы доходов физических лиц, с которых исчисляется сумма социальных отчислений, начисленных в соответствии с Социальным кодексом;</w:t>
      </w:r>
    </w:p>
    <w:p w14:paraId="393C5D9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200.01.017 IV предназначена для отражения итоговой суммы доходов физических лиц за отчетный квартал, определяемой как сумма строк 200.01.017 I, 200.01.017 II и 200.01.017 III;</w:t>
      </w:r>
    </w:p>
    <w:p w14:paraId="5BDE3E7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строки 200.01.018 I, 200.01.018 II и 200.01.018 III предназначены для отражения суммы дохода, применяемого для исчисления социальных отчислений в свою пользу в каждом месяце отчетного квартала лицами, занимающимися частной практикой, индивидуальными предпринимателями, применяющим общеустановленный режим налогообложения, главой и членами крестьянских или фермерских хозяйств, применяющих общеустановленный режим налогообложения.</w:t>
      </w:r>
    </w:p>
    <w:p w14:paraId="7810582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200.01.018 IV предназначена для отражения итоговой суммы дохода за отчетный квартал, определяемой как сумма строк 200.01.018 I, 200.01.018 II и 200.01.018 III.</w:t>
      </w:r>
    </w:p>
    <w:p w14:paraId="26132EC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19. В разделе «Отчисления и (или) взносы на ОСМС»:</w:t>
      </w:r>
    </w:p>
    <w:p w14:paraId="48F67B4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строки 200.01.019 I, 200.01.019 II и 200.01.019 III предназначены для отражения суммы дохода, применяемого для исчисления отчислений на ОСМС в соответствии с Законом об ОСМС в каждом месяце отчетного квартала.</w:t>
      </w:r>
    </w:p>
    <w:p w14:paraId="32E5589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lastRenderedPageBreak/>
        <w:t>Строка 200.01.019 IV предназначена для отражения итоговой суммы дохода за отчетный квартал, определяемой как сумма строк 200.01.019 I, 200.01.019 II и 200.01.019 III;</w:t>
      </w:r>
    </w:p>
    <w:p w14:paraId="2383AED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строки 200.01.020 I, 200.01.020 II и 200.01.020 III предназначены для отражения суммы дохода работника, а также физических лиц, получающих доходы по договорам гражданско-правового характера, где исчисление (удержание) и перечисление по таким доходам взносов на ОСМС, осуществляются налоговыми агентами, с которыми заключены такие договоры в соответствии с Законом об ОСМС в каждом месяце отчетного квартала.</w:t>
      </w:r>
    </w:p>
    <w:p w14:paraId="0DD6FA6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200.01.020 IV предназначена для отражения итоговой суммы дохода за отчетный квартал, определяемой как сумма строк 200.01.020 I, 200.01.020 II и 200.01.020 III;</w:t>
      </w:r>
    </w:p>
    <w:p w14:paraId="0B50C67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строки 200.01.021 I, 200.01.021 II и 200.01.021 III предназначены для отражения суммы доходов, применяемых для исчисления взносов на ОСМС в соответствии с Законом об ОСМС в свою пользу за каждый месяц отчетного квартала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лицами, занимающимися частной практикой.</w:t>
      </w:r>
    </w:p>
    <w:p w14:paraId="34D9970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200.01.021 IV предназначена для отражения итоговой суммы доходов, применяемых для исчисления взносов на ОСМС за отчетный квартал, определяемой как сумма строк 200.01.021 I, 200.01.021 II и 200.01.021 III.</w:t>
      </w:r>
    </w:p>
    <w:p w14:paraId="1A847177" w14:textId="77777777" w:rsidR="00CE03E3" w:rsidRPr="00CE03E3" w:rsidRDefault="00CE03E3" w:rsidP="00CE03E3">
      <w:pPr>
        <w:spacing w:line="240" w:lineRule="auto"/>
        <w:jc w:val="center"/>
        <w:textAlignment w:val="baseline"/>
        <w:rPr>
          <w:rFonts w:ascii="Times New Roman" w:eastAsia="Times New Roman" w:hAnsi="Times New Roman" w:cs="Times New Roman"/>
          <w:b/>
          <w:bCs/>
          <w:color w:val="000000"/>
          <w:sz w:val="24"/>
          <w:szCs w:val="24"/>
          <w:lang w:eastAsia="ru-RU"/>
        </w:rPr>
      </w:pPr>
      <w:r w:rsidRPr="00CE03E3">
        <w:rPr>
          <w:rFonts w:ascii="Times New Roman" w:eastAsia="Times New Roman" w:hAnsi="Times New Roman" w:cs="Times New Roman"/>
          <w:b/>
          <w:bCs/>
          <w:color w:val="000000"/>
          <w:sz w:val="24"/>
          <w:szCs w:val="24"/>
          <w:lang w:eastAsia="ru-RU"/>
        </w:rPr>
        <w:t>Глава 4. Пояснение по составлению приложения «Исчисление ИПН с доходов иностранцев и лиц без гражданства» (форма 200.02)</w:t>
      </w:r>
    </w:p>
    <w:p w14:paraId="6601AE5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20. Данная форма предназначена для отражения налоговым агентом сумм доходов, начисленных, в том числе работникам – физическим лицам-нерезидентам, сумм, исчисленных налоговым агентом сумм ИПН с доходов физических лиц-нерезидентов, за исключением плательщиков единого платежа с доходов работников физических лиц-нерезидентов, признанных в целях налогообложения резидентами Республики Казахстан, а также отражению исчисленных сумм ИПН, социального налога, сумм социальных платежей с таких доходов, подлежащих уплате в бюджет за структурные подразделения, не признанные налоговыми агентами, которые подлежат отражению в приложении 200.03 к данной форме.</w:t>
      </w:r>
    </w:p>
    <w:p w14:paraId="698AC7E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Форма составляется по итогам квартала и представляется вместе с декларацией, а также при представлении декларации с отметкой в ячейке 4 вида декларации «Ликвидационная».</w:t>
      </w:r>
    </w:p>
    <w:p w14:paraId="0C22CF0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21. В разделе «Исчисление ИПН с доходов физических лиц-нерезидентов»:</w:t>
      </w:r>
    </w:p>
    <w:p w14:paraId="2E6CA2D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в графе А проставляется очередной порядковый номер;</w:t>
      </w:r>
    </w:p>
    <w:p w14:paraId="18B022D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в графе B указываются фамилия, имя, отчество (если оно указано в документе, удостоверяющем личность) физических лиц-нерезидентов, которым были начислены, выплачены доходы в отчетном квартале.</w:t>
      </w:r>
    </w:p>
    <w:p w14:paraId="383675C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 xml:space="preserve">При этом, в графе В указывается полное фамилия, имя, отчество (если оно указано в документе, удостоверяющем личность) физических лиц-нерезидентов строго согласно паспортным данным и/или </w:t>
      </w:r>
      <w:proofErr w:type="gramStart"/>
      <w:r w:rsidRPr="00CE03E3">
        <w:rPr>
          <w:rFonts w:ascii="Times New Roman" w:eastAsia="Times New Roman" w:hAnsi="Times New Roman" w:cs="Times New Roman"/>
          <w:color w:val="000000"/>
          <w:sz w:val="24"/>
          <w:szCs w:val="24"/>
          <w:lang w:eastAsia="ru-RU"/>
        </w:rPr>
        <w:t>документа</w:t>
      </w:r>
      <w:proofErr w:type="gramEnd"/>
      <w:r w:rsidRPr="00CE03E3">
        <w:rPr>
          <w:rFonts w:ascii="Times New Roman" w:eastAsia="Times New Roman" w:hAnsi="Times New Roman" w:cs="Times New Roman"/>
          <w:color w:val="000000"/>
          <w:sz w:val="24"/>
          <w:szCs w:val="24"/>
          <w:lang w:eastAsia="ru-RU"/>
        </w:rPr>
        <w:t xml:space="preserve"> удостоверяющего личность;</w:t>
      </w:r>
    </w:p>
    <w:p w14:paraId="1C51A9B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в графе C указываются ИИН физических лиц-нерезидентов;</w:t>
      </w:r>
    </w:p>
    <w:p w14:paraId="03E98BF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4) в графе D указывается код страны гражданства физических лиц-нерезидентов. 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КТС № 378. Например, DE–Федеративная Республика Германия, GB – Соединенное Королевство Великобритании и Северной Ирландии (кроме KZ – Республика Казахстан);</w:t>
      </w:r>
    </w:p>
    <w:p w14:paraId="31AAF6B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Для лиц без гражданства в графе D указывается код «00»;</w:t>
      </w:r>
    </w:p>
    <w:p w14:paraId="06C8AE7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 xml:space="preserve">5) в графе E указывается код страны резидентства физических лиц-нерезидентов. Код страны указывается в соответствии с двузначной буквенной кодировкой, установленной в приложении 22 «Классификатор стран мира», утвержденном решением </w:t>
      </w:r>
      <w:r w:rsidRPr="00CE03E3">
        <w:rPr>
          <w:rFonts w:ascii="Times New Roman" w:eastAsia="Times New Roman" w:hAnsi="Times New Roman" w:cs="Times New Roman"/>
          <w:color w:val="000000"/>
          <w:sz w:val="24"/>
          <w:szCs w:val="24"/>
          <w:lang w:eastAsia="ru-RU"/>
        </w:rPr>
        <w:lastRenderedPageBreak/>
        <w:t>КТС № 378. Например, KZ – Республика Казахстан, DE – Федеративная Республика Германия, GB – Соединенное Королевство Великобритании и Северной Ирландии. Код оффшорных стран указан в пункте 38 Правил;</w:t>
      </w:r>
    </w:p>
    <w:p w14:paraId="5BD9E41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6) в графе F указывается номер налоговой регистрации физических лиц-нерезидентов в стране резидентства.</w:t>
      </w:r>
    </w:p>
    <w:p w14:paraId="511056E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Данная графа заполняется при наличии у физических лиц-нерезидентов номера налоговой регистрации;</w:t>
      </w:r>
    </w:p>
    <w:p w14:paraId="7AE2516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7) в графе G указываются код вида документа, удостоверяющего личность физических лиц-нерезидентов, а также номер и дата выдачи данного документа.</w:t>
      </w:r>
    </w:p>
    <w:p w14:paraId="575AB25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При заполнении декларации используется следующая кодировка видов документов, удостоверяющих личность физических лиц-нерезидентов:</w:t>
      </w:r>
    </w:p>
    <w:p w14:paraId="4D77A0A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01 – паспорт иностранного гражданина;</w:t>
      </w:r>
    </w:p>
    <w:p w14:paraId="015BB8C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02 – удостоверение личности иностранного гражданина;</w:t>
      </w:r>
    </w:p>
    <w:p w14:paraId="36CBAEE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03 – паспорт моряка;</w:t>
      </w:r>
    </w:p>
    <w:p w14:paraId="3F010E1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04 – вид на жительство;</w:t>
      </w:r>
    </w:p>
    <w:p w14:paraId="26863C3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05 – другие документы;</w:t>
      </w:r>
    </w:p>
    <w:p w14:paraId="06C08B6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8) в графе H указывается код вида дохода, выплачиваемого физическому лицу-нерезиденту, согласно пункту 37 настоящего Пояснения;</w:t>
      </w:r>
    </w:p>
    <w:p w14:paraId="23B0D99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9) в графе I указывается код вида международного договора согласно пункту 38 настоящего Пояснения, в соответствии с которым в отношении доходов, указанных в графе P, предусмотрен порядок налогообложения, отличный от порядка, установленного Налоговым кодексом.</w:t>
      </w:r>
    </w:p>
    <w:p w14:paraId="52975FC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Графа заполняется в случае, если налоговый агент применяет положения межгосударственного или межправительственного договора;</w:t>
      </w:r>
    </w:p>
    <w:p w14:paraId="14420F7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 в графе J указывается наименование международного договора, подлежащей заполнению, если налоговый агент указал в графе J код вида международного договора 23 «Иные международные договоры (соглашения, конвенции)».</w:t>
      </w:r>
    </w:p>
    <w:p w14:paraId="455713B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Графа заполняется, если налоговый агент применяет положения межгосударственного или межправительственного договора;</w:t>
      </w:r>
    </w:p>
    <w:p w14:paraId="389CB0D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11) в графе K указывается код страны, с которой заключен международный договор.</w:t>
      </w:r>
    </w:p>
    <w:p w14:paraId="6E38317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Код страны указывается в соответствии с двузначной буквенной кодировкой, установленной в решении КТС № 378.</w:t>
      </w:r>
    </w:p>
    <w:p w14:paraId="7CCF9A5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Графа заполняется, если налоговый агент применяет положения межгосударственного или межправительственного договора;</w:t>
      </w:r>
    </w:p>
    <w:p w14:paraId="4362020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12) в графе L отмечается, если физическое лицо-нерезидент в соответствии со статьей 6 Конституционного закона является работником участника или органа МФЦА;</w:t>
      </w:r>
    </w:p>
    <w:p w14:paraId="21F5C14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13) в графе M отмечается, если физическое лицо-нерезидент, осуществляет деятельность в структурном подразделении юридического лица, не признанного налоговым агентом. Подлежит заполнению если заполнено приложение 200.03 за структурное подразделение;</w:t>
      </w:r>
    </w:p>
    <w:p w14:paraId="6C05AE97"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14) в графе N указывается ставка подоходного налога у источника выплаты, установленная международным договором или статьями 363 и 646 Налогового кодекса;</w:t>
      </w:r>
    </w:p>
    <w:p w14:paraId="3107CE3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15) в графе O указываются начисленные доходы физическим лицам-нерезидентам, в том числе доходы, полученные работником от работодателя в денежной или натуральной форме, включая доходы, полученные в виде материальной выгоды, а также по заключенным с работодателем в соответствии с законодательством Республики Казахстан по договорам гражданско-правового характера, в том числе доходы, отраженные в статьях 400 и 654 Налогового кодекса;</w:t>
      </w:r>
    </w:p>
    <w:p w14:paraId="137EFB7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16) в графе P указываются доходы физических лиц-нерезидентов, не подлежащие налогообложению в соответствии со статьей 681 Налогового кодекса.</w:t>
      </w:r>
    </w:p>
    <w:p w14:paraId="09818B6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 xml:space="preserve">Если Приложение заполняется на бумажном носителе, и если к доходу физического лица применено несколько видов уменьшений доходов, каждый вид уменьшения подлежит </w:t>
      </w:r>
      <w:r w:rsidRPr="00CE03E3">
        <w:rPr>
          <w:rFonts w:ascii="Times New Roman" w:eastAsia="Times New Roman" w:hAnsi="Times New Roman" w:cs="Times New Roman"/>
          <w:color w:val="000000"/>
          <w:sz w:val="24"/>
          <w:szCs w:val="24"/>
          <w:lang w:eastAsia="ru-RU"/>
        </w:rPr>
        <w:lastRenderedPageBreak/>
        <w:t>заполнению отдельной строкой, отражению подлежит соответствующий подпункт, пункт и статья;</w:t>
      </w:r>
    </w:p>
    <w:p w14:paraId="49CE98D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17) в графе Q указывается сумма доходов, не подлежащих налогообложения в соответствии со статьей 681 Налогового кодекса, и в совокупности превышает 50 000 долларов США (сумма дохода пересчитывается в тенге по официальному курсу валюты, установленному на последний календарный день отчетного квартала).</w:t>
      </w:r>
    </w:p>
    <w:p w14:paraId="15CAF59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Если Приложение заполняется на бумажном носителе, и, если к доходу физического лица-нерезидента применено несколько видов уменьшений доходов, сумма в разрезе каждой из перечисленных уменьшений доходов подлежит заполнению отдельной строкой. В первой строке заполняется общая сумма уменьшений;</w:t>
      </w:r>
    </w:p>
    <w:p w14:paraId="263D124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18) в графе R указываются суммы обязательных пенсионных взносов, исчисленные с начисленных доходов физических лиц-нерезидентов, в соответствии с Социальным кодексом и относимые на вычеты в соответствии с подпунктом 1) статьи 402 Налогового кодекса;</w:t>
      </w:r>
    </w:p>
    <w:p w14:paraId="0FF3E96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19) в графе S указывается сумма взносов на ОСМС, исчисленных с начисленных доходов;</w:t>
      </w:r>
    </w:p>
    <w:p w14:paraId="1B4D7DD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20) в графе T указываются базовый налоговый вычет и социальные налоговые вычеты:</w:t>
      </w:r>
    </w:p>
    <w:p w14:paraId="06E26DA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 базовый налоговый вычет составляет 30-кратный размер месячного расчетного показателя, действующего на 1 января соответствующего финансового года, применяемый за каждый календарный месяц. Общая сумма базового налогового вычета за календарный год не должна превышать 360-кратного размера месячного расчетного показателя, действующего на 1 января соответствующего финансового года;</w:t>
      </w:r>
    </w:p>
    <w:p w14:paraId="3794E4B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 5000-кратный размер месячного расчетного показателя, действующего на 1 января соответствующего финансового года, за календарный год на основании того, что такое лицо на дату применения настоящего подпункта является лицом с инвалидностью первой, второй группы;</w:t>
      </w:r>
    </w:p>
    <w:p w14:paraId="661682B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 882-кратный размер месячного расчетного показателя, действующего на 1 января соответствующего финансового года, за календарный год на основании того, что такое лицо на дату применения настоящего подпункта является:</w:t>
      </w:r>
    </w:p>
    <w:p w14:paraId="08A27317"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лицом с инвалидностью третьей группы;</w:t>
      </w:r>
    </w:p>
    <w:p w14:paraId="5B25F87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ребенком с инвалидностью;</w:t>
      </w:r>
    </w:p>
    <w:p w14:paraId="5AB9050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участником Великой Отечественной войны, лицом, приравненным по льготам к участникам Великой Отечественной войны, и (или) ветераном боевых действий на территории других государств;</w:t>
      </w:r>
    </w:p>
    <w:p w14:paraId="0701DE2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лицом, награжденным орденами и медалями бывшего Союза ССР за самоотверженный труд и безупречную воинскую службу в тылу в годы Великой Отечественной войны;</w:t>
      </w:r>
    </w:p>
    <w:p w14:paraId="6DB4D33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лицом, проработавшим (прослужившим) не менее шести месяцев с 22 июня 1941 года по 9 мая 1945 года и не награжденным орденами и медалями бывшего Союза ССР за самоотверженный труд и безупречную воинскую службу в тылу в годы Великой Отечественной войны;</w:t>
      </w:r>
    </w:p>
    <w:p w14:paraId="4D16C1C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4 – 882-кратный размер месячного расчетного показателя, действующего на 1 января соответствующего финансового года, за календарный год на основании того, что такое лицо на дату применения настоящего подпункта является:</w:t>
      </w:r>
    </w:p>
    <w:p w14:paraId="7D1524D7"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одним из родителей, опекунов, попечителей ребенка с инвалидностью, - за каждого такого ребенка с инвалидностью до достижения им восемнадцатилетнего возраста;</w:t>
      </w:r>
    </w:p>
    <w:p w14:paraId="2F3350B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одним из родителей, опекунов, попечителей лица, признанного лицом с инвалидностью по причине «лицо с инвалидностью с детства», - за каждое такое лицо в течение его жизни;</w:t>
      </w:r>
    </w:p>
    <w:p w14:paraId="5EACDCE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одним из усыновителей (удочерителей), - за каждое такое лицо до достижения усыновленным (удочеренным) ребенком восемнадцатилетнего возраста;</w:t>
      </w:r>
    </w:p>
    <w:p w14:paraId="28A2F13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lastRenderedPageBreak/>
        <w:t>одним из приемных родителей, принявших детей-сирот и детей, оставшихся без попечения родителей, в приемную семью, - за каждое такое лицо на период срока действия договора о передаче детей-сирот, детей, оставшихся без попечения родителей, в приемную семью.</w:t>
      </w:r>
    </w:p>
    <w:p w14:paraId="0E0BC0E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Положения настоящего подпункта не применяются в отношении:</w:t>
      </w:r>
    </w:p>
    <w:p w14:paraId="73F3A75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работников администраций соответствующих организаций образования, медицинских организаций, организаций социальной защиты населения, являющихся опекунами и попечителями лиц, нуждающихся в опеке и попечительстве, в силу трудовых отношений с такими организациями;</w:t>
      </w:r>
    </w:p>
    <w:p w14:paraId="6568B85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лиц, вступающих в брак (супружество) с матерью или отцом усыновляемого ребенка (детей) в соответствии с брачно-семейным законодательством Республики Казахстан. Социальные налоговые вычеты применяются в том календарном году, в котором возникло, имеется или имелось основание для применения данных налоговых вычетов.</w:t>
      </w:r>
    </w:p>
    <w:p w14:paraId="7D757AF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Если Приложение заполняется на бумажном носителе, и если к доходу физического лица-нерезидента, применено несколько видов стандартных налоговых вычетов, каждый вид налогового вычета подлежит заполнению отдельной строкой;</w:t>
      </w:r>
    </w:p>
    <w:p w14:paraId="1EFB0B8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21) в графе U указывается сумма базового налогового вычета и социальных налоговых вычетов.</w:t>
      </w:r>
    </w:p>
    <w:p w14:paraId="1FF6241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Если Приложение заполняется на бумажном носителе, и, если к доходу физического лица применено несколько видов стандартных налоговых вычетов, сумма в разрезе каждого налогового вычета подлежит заполнению отдельной строкой. В первой строке заполняется общая сумма стандартных налоговых вычетов;</w:t>
      </w:r>
    </w:p>
    <w:p w14:paraId="40D27AD7"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22) в графе V указываются суммы ИПН, исчисленного с доходов</w:t>
      </w:r>
    </w:p>
    <w:p w14:paraId="65BF5BB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физических лиц-нерезидентов за отчетный квартал;</w:t>
      </w:r>
    </w:p>
    <w:p w14:paraId="792DDAC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23) в графе W указывается сумма задолженности по начисленным, но невыплаченным доходам физических лиц за отчетный квартал;</w:t>
      </w:r>
    </w:p>
    <w:p w14:paraId="6F302FE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24) в графе X указывается сумма выплаченных физическим лицам-нерезидентам доходов;</w:t>
      </w:r>
    </w:p>
    <w:p w14:paraId="26AAC91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25) в графе Y указывается сумма ИПН, подлежащего уплате в бюджет;</w:t>
      </w:r>
    </w:p>
    <w:p w14:paraId="00F19AA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26) в графе Z указывается сумма обязательных пенсионных взносов, подлежащих перечислению;</w:t>
      </w:r>
    </w:p>
    <w:p w14:paraId="4FC5BE1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27) в графе AA указывается сумма взносов на ОСМС, подлежащих перечислению;</w:t>
      </w:r>
    </w:p>
    <w:p w14:paraId="701A93F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28) в графе AB указываются суммы доходов, не облагаемых социальным налогом в соответствии с подпунктом 4) пункта 2 статьи 556 Налогового кодекса;</w:t>
      </w:r>
    </w:p>
    <w:p w14:paraId="46ABF3C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29) в графе AC указываются доходы, облагаемые социальным налогом;</w:t>
      </w:r>
    </w:p>
    <w:p w14:paraId="4DB2F86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30) в графе AD указывается сумма исчисленного с начисленных доходов социального налога;</w:t>
      </w:r>
    </w:p>
    <w:p w14:paraId="65F121B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31) в графе AE указывается сумма социальных отчислений, начисленных в соответствии с законодательством Республики Казахстан;</w:t>
      </w:r>
    </w:p>
    <w:p w14:paraId="6EA8866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32) в графе AF указывается сумма социального налога, подлежащего уплате в бюджет;</w:t>
      </w:r>
    </w:p>
    <w:p w14:paraId="523944C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33) в графе АG указывается сумма обязательных профессиональных пенсионных взносов, подлежащих уплате;</w:t>
      </w:r>
    </w:p>
    <w:p w14:paraId="7A118AF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34) в графе АH указывается сумма отчислений на обязательное социальное медицинское страхование в соответствии с Законом об ОСМС, подлежащих уплате;</w:t>
      </w:r>
    </w:p>
    <w:p w14:paraId="0E0C464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35) в графе АI указывается сумма обязательных пенсионных взносов работодателя, подлежащих уплате.</w:t>
      </w:r>
    </w:p>
    <w:p w14:paraId="07F0B5B0" w14:textId="77777777" w:rsidR="00CE03E3" w:rsidRPr="00CE03E3" w:rsidRDefault="00CE03E3" w:rsidP="00CE03E3">
      <w:pPr>
        <w:spacing w:line="240" w:lineRule="auto"/>
        <w:jc w:val="center"/>
        <w:textAlignment w:val="baseline"/>
        <w:rPr>
          <w:rFonts w:ascii="Times New Roman" w:eastAsia="Times New Roman" w:hAnsi="Times New Roman" w:cs="Times New Roman"/>
          <w:b/>
          <w:bCs/>
          <w:color w:val="000000"/>
          <w:sz w:val="24"/>
          <w:szCs w:val="24"/>
          <w:lang w:eastAsia="ru-RU"/>
        </w:rPr>
      </w:pPr>
      <w:r w:rsidRPr="00CE03E3">
        <w:rPr>
          <w:rFonts w:ascii="Times New Roman" w:eastAsia="Times New Roman" w:hAnsi="Times New Roman" w:cs="Times New Roman"/>
          <w:b/>
          <w:bCs/>
          <w:color w:val="000000"/>
          <w:sz w:val="24"/>
          <w:szCs w:val="24"/>
          <w:lang w:eastAsia="ru-RU"/>
        </w:rPr>
        <w:t>Глава 5. Пояснение по составлению приложения «Исчисление суммы индивидуального подоходного налога, социального налога и социальных платежей по структурному подразделению» (форма 200.03)</w:t>
      </w:r>
    </w:p>
    <w:p w14:paraId="3876D4A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 xml:space="preserve">22. Приложение «Исчисление суммы индивидуального подоходного налога и социального налога по структурному подразделению» (форма 200.03) (далее – форма </w:t>
      </w:r>
      <w:r w:rsidRPr="00CE03E3">
        <w:rPr>
          <w:rFonts w:ascii="Times New Roman" w:eastAsia="Times New Roman" w:hAnsi="Times New Roman" w:cs="Times New Roman"/>
          <w:color w:val="000000"/>
          <w:sz w:val="24"/>
          <w:szCs w:val="24"/>
          <w:lang w:eastAsia="ru-RU"/>
        </w:rPr>
        <w:lastRenderedPageBreak/>
        <w:t>200.03) предназначено для исчисления юридическим лицом-налоговым агентом суммы ИПН, социального налога, обязательных пенсионных взносов, обязательных профессиональных пенсионных взносов, обязательных пенсионных взносов работодателя, социальных отчислений, отчислений и (или) взносов на ОСМС, за исключением указанных сумм ИПН и социальных платежей в составе единого платежа, подлежащих уплате по филиалу/представительству, не признанных налоговыми агентами по ИПН и самостоятельными плательщиками по социальному налогу, с доходов, начисленных физическим лицам (работникам и физическим лицам по договорам гражданско-правового характера), в том числе иностранцам и лицам без гражданства.</w:t>
      </w:r>
    </w:p>
    <w:p w14:paraId="41C857C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23. Форма 200.03 составляется юридическим лицом по каждому филиалу/представительству в соответствии со статьями 440, 445, 558 и 562 Налогового кодекса.</w:t>
      </w:r>
    </w:p>
    <w:p w14:paraId="3DDCD3C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24. В разделе «Общая информация о налогоплательщике (налоговом агенте, плательщики единого платежа, агенте или плательщике социальных платежей)»:</w:t>
      </w:r>
    </w:p>
    <w:p w14:paraId="5BB52247"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БИН налогового агента.</w:t>
      </w:r>
    </w:p>
    <w:p w14:paraId="4EF0E55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При исполнении налогового обязательства доверительным управляющим в строке указывается БИН доверительного управляющего;</w:t>
      </w:r>
    </w:p>
    <w:p w14:paraId="0A9B3BD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наименование налогового агента – наименование юридического лица в соответствии с учредительными документами.</w:t>
      </w:r>
    </w:p>
    <w:p w14:paraId="0054271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При исполнении налогового обязательства доверительным управляющим в строке указывается наименование юридического лица-доверительного управляющего;</w:t>
      </w:r>
    </w:p>
    <w:p w14:paraId="376B56D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код органа государственных доходов по месту регистрационного учета налогового агента – код органа государственных доходов по месту регистрационного учета юридического лица;</w:t>
      </w:r>
    </w:p>
    <w:p w14:paraId="2BF07C7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4) налоговый период, за который представляется налоговая отчетность (квартал, год) – квартал, в который входят отчетные налоговые периоды (указывается арабскими цифрами);</w:t>
      </w:r>
    </w:p>
    <w:p w14:paraId="43E4703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5) вид налоговой отчетности.</w:t>
      </w:r>
    </w:p>
    <w:p w14:paraId="2DB2FA8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Соответствующие ячейки отмечаются с учетом отнесения декларации к видам налоговой отчетности, указанным в статье 114 Налогового кодекса;</w:t>
      </w:r>
    </w:p>
    <w:p w14:paraId="4640E3A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6) номер и дата уведомления.</w:t>
      </w:r>
    </w:p>
    <w:p w14:paraId="42697D3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Строки заполняются в случае представления вида декларации, предусмотренного подпунктом 4) пункта 3 статьи 114 Налогового кодекса;</w:t>
      </w:r>
    </w:p>
    <w:p w14:paraId="63F6809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7) БИН филиала/представительства;</w:t>
      </w:r>
    </w:p>
    <w:p w14:paraId="02B1507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8) наименование филиала/представительства – наименование филиала/представительства в соответствии с учредительными документами;</w:t>
      </w:r>
    </w:p>
    <w:p w14:paraId="6767E27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9) код органа государственных доходов по месту регистрационного учета филиала/представительства – код органа государственных доходов по месту регистрационного учета филиала/представительства;</w:t>
      </w:r>
    </w:p>
    <w:p w14:paraId="176863F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 общая численность работников (человек) по филиалу/представительству – численность работников, в том числе работников иностранцев и лиц без гражданства, которым начислены доходы в отчетном квартале. При представлении дополнительной декларации указывать разницу между численностью, указанной в ранее представленной очередной декларации и фактической численностью за налоговый период.</w:t>
      </w:r>
    </w:p>
    <w:p w14:paraId="1ACF34E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25. В разделе «Расчетные показатели»:</w:t>
      </w:r>
    </w:p>
    <w:p w14:paraId="1A2D2A4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строки 200.03.001 I, 200.03.001 II и 200.03.001 III предназначены для отражения суммы ИПН, исчисленного с доходов, выплаченных физическим лицам, и подлежащего перечислению в бюджет по филиалу/представительству за каждый месяц отчетного квартала.</w:t>
      </w:r>
    </w:p>
    <w:p w14:paraId="51BCC88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200.03.001 IV предназначена для отражения итоговой суммы налога за отчетный квартал, определяемой как сумма строк 200.03.001 I, 200.03.001 II и 200.03.001 III;</w:t>
      </w:r>
    </w:p>
    <w:p w14:paraId="5264D25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lastRenderedPageBreak/>
        <w:t>2) строки 200.03.002 I, 200.03.002 II и 200.03.002 III предназначены для отражения суммы обязательных пенсионных взносов, исчисленных с выплаченных доходов физических лиц и подлежащих перечислению в ЕНПФ по филиалу/представительству за каждый месяц отчетного квартала, в соответствии с Социальным кодексом.</w:t>
      </w:r>
    </w:p>
    <w:p w14:paraId="00E6D09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200.03.002 IV предназначена для отражения итоговой суммы обязательных пенсионных взносов за отчетный квартал, определяемой как сумма строк 200.03.002 I, 200.03.002 II и 200.03.002 III;</w:t>
      </w:r>
    </w:p>
    <w:p w14:paraId="31DC068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строки 200.03.003 I, 200.03.003 II и 200.03.003 III предназначены для отражения суммы обязательных профессиональных пенсионных взносов, исчисляемых с доходов, начисленных работникам за месяц и подлежащих перечислению в ЕНПФ по филиалу/представительству за каждый месяц отчетного квартала, в соответствии с Социальным кодексом .</w:t>
      </w:r>
    </w:p>
    <w:p w14:paraId="60F3E15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200.03.003 IV предназначена для отражения итоговой суммы обязательных профессиональных пенсионных взносов за отчетный квартал, определяемой как сумма строк 200.03.003 I, 200.03.003 II и 200.03.003 III;</w:t>
      </w:r>
    </w:p>
    <w:p w14:paraId="071943C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4) строки 200.03.004 I, 200.03.004 II и 200.03.004 III предназначены для отражения суммы социального налога по филиалу/представительству за каждый месяц отчетного квартала.</w:t>
      </w:r>
    </w:p>
    <w:p w14:paraId="6F48FD4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200.03.004 IV предназначена для отражения итоговой суммы налога за отчетный квартал, определяемой как сумма строк 200.03.004 I, 200.03.004 II и 200.03.004 III;</w:t>
      </w:r>
    </w:p>
    <w:p w14:paraId="5E28A50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5) строки 200.03.005 I, 200.03.005 II и 200.03.005 III предназначены для отражения суммы социальных отчислений по филиалу/представительству в каждом месяце отчетного квартала, определяемых в соответствии с Социальным кодексом .</w:t>
      </w:r>
    </w:p>
    <w:p w14:paraId="584F74C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200.03.005 IV предназначена для отражения итоговой суммы социальных отчислений за отчетный квартал, определяемой как сумма строк 200.03.005 I, 200.03.005 II и 200.03.005 III;</w:t>
      </w:r>
    </w:p>
    <w:p w14:paraId="7B3FC677"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6) строки 200.03.006 I, 200.03.006 II и 200.03.006 III предназначены для отражения суммы отчислений на ОСМС в соответствии с Законом об ОСМС в каждом месяце отчетного квартала.</w:t>
      </w:r>
    </w:p>
    <w:p w14:paraId="58ADAAB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200.03.006 IV предназначена для отражения итоговой суммы отчислений за отчетный квартал, определяемой как сумма строк 200.03.006 I, 200.03.006 II и 200.03.006 III;</w:t>
      </w:r>
    </w:p>
    <w:p w14:paraId="197AB5C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7) строки 200.03.007 I, 200.03.007 II и 200.03.007 III предназначены для отражения суммы взносов на ОСМС в соответствии с Законом об ОСМС с доходов работников в соответствии с Законом об ОСМС, а также для отражения суммы взносов физических лиц, получающих доходы по договорам гражданско-правового характера, где исчисление (удержание) и перечисление по таким взносам осуществляются налоговыми агентами, с которыми заключены такие договоры, в каждом месяце отчетного квартала.</w:t>
      </w:r>
    </w:p>
    <w:p w14:paraId="139B51F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200.03.007 IV предназначена для отражения итоговой суммы взносов за отчетный квартал, определяемой как сумма строк 200.03.007 I, 200.03.007 II и 200.03.007 III;</w:t>
      </w:r>
    </w:p>
    <w:p w14:paraId="48A4CBB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8) строки 200.03.008 I, 200.03.008 II и 200.03.008 III предназначены для отражения суммы обязательных пенсионных взносов работодателя, исчисляемых с доходов, начисленных работникам за месяц и подлежащих перечислению в ЕНПФ по филиалу/представительству за каждый месяц отчетного квартала, в соответствии с Социальным кодексом .</w:t>
      </w:r>
    </w:p>
    <w:p w14:paraId="752935C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200.03.008 IV предназначена для отражения итоговой суммы обязательных пенсионных взносов работодателя за отчетный квартал, определяемой как сумма строк 200.03.008 I, 200.03.008 II и 200.03.008 III;</w:t>
      </w:r>
    </w:p>
    <w:p w14:paraId="48FFFF0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 xml:space="preserve">9) строки 200.03.009 I, 200.03.009 II и 200.03.009 III предназначены для отражения плательщиком суммы единого платежа, исчисляемых с доходов, начисленных работникам </w:t>
      </w:r>
      <w:r w:rsidRPr="00CE03E3">
        <w:rPr>
          <w:rFonts w:ascii="Times New Roman" w:eastAsia="Times New Roman" w:hAnsi="Times New Roman" w:cs="Times New Roman"/>
          <w:color w:val="000000"/>
          <w:sz w:val="24"/>
          <w:szCs w:val="24"/>
          <w:lang w:eastAsia="ru-RU"/>
        </w:rPr>
        <w:lastRenderedPageBreak/>
        <w:t>за месяц и подлежащих перечислению за работников в Государственную корпорацию «Правительство для граждан» за каждый месяц отчетного квартала в соответствии со статьей 820 Налоговым кодексом, Социальным кодексом и Законом об ОСМС.</w:t>
      </w:r>
    </w:p>
    <w:p w14:paraId="1FE6DE1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200.03.009 IV предназначена для отражения итоговой суммы единого платежа за отчетный квартал, определяемой как сумма строк 200.03.009 I, 200.03.009 II и 200.03.009 III.</w:t>
      </w:r>
    </w:p>
    <w:p w14:paraId="76E32DE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26. В разделе «Ответственность налогового агента»:</w:t>
      </w:r>
    </w:p>
    <w:p w14:paraId="046532C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в поле «Фамилия, имя, отчество (если оно указано в документе, удостоверяющем личность) руководителя» указываются фамилия, имя, отчество (если оно указано в документе, удостоверяющем личность) руководителя в соответствии с учредительными и (или) распорядительными документами.</w:t>
      </w:r>
    </w:p>
    <w:p w14:paraId="39594B1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При исполнении налогового обязательства доверительным управляющим указываются фамилия, имя, отчество (если оно указано в документе, удостоверяющем личность) доверительного управляющего в соответствии с договором доверительного управления имуществом либо выгодоприобретателя в иных случаях возникновения доверительного управления;</w:t>
      </w:r>
    </w:p>
    <w:p w14:paraId="31A1980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дата подачи – дата представления формы 200.03 в орган государственных доходов;</w:t>
      </w:r>
    </w:p>
    <w:p w14:paraId="1F53128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код органа государственных доходов – бенефициара по ИПН и социальному налогу, по месту регистрационного учета филиала/представительства;</w:t>
      </w:r>
    </w:p>
    <w:p w14:paraId="50F981E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4) код органа государственных доходов – бенефициара по социальным платежам, по месту нахождения филиала/представительства;</w:t>
      </w:r>
    </w:p>
    <w:p w14:paraId="0EFA619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5) в поле «Фамилия, имя, отчество (если оно указано в документе, удостоверяющем личность) должностного лица, принявшего форму</w:t>
      </w:r>
      <w:proofErr w:type="gramStart"/>
      <w:r w:rsidRPr="00CE03E3">
        <w:rPr>
          <w:rFonts w:ascii="Times New Roman" w:eastAsia="Times New Roman" w:hAnsi="Times New Roman" w:cs="Times New Roman"/>
          <w:color w:val="000000"/>
          <w:sz w:val="24"/>
          <w:szCs w:val="24"/>
          <w:lang w:eastAsia="ru-RU"/>
        </w:rPr>
        <w:t>»</w:t>
      </w:r>
      <w:proofErr w:type="gramEnd"/>
      <w:r w:rsidRPr="00CE03E3">
        <w:rPr>
          <w:rFonts w:ascii="Times New Roman" w:eastAsia="Times New Roman" w:hAnsi="Times New Roman" w:cs="Times New Roman"/>
          <w:color w:val="000000"/>
          <w:sz w:val="24"/>
          <w:szCs w:val="24"/>
          <w:lang w:eastAsia="ru-RU"/>
        </w:rPr>
        <w:t xml:space="preserve"> указываются фамилия, имя, отчество (если оно указано в документе, удостоверяющем личность) работника органа государственных доходов, принявшего форму 200.03;</w:t>
      </w:r>
    </w:p>
    <w:p w14:paraId="367F182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6) дата приема – дата представления формы 200.03 в соответствии с пунктом 2 статьи 50 Налогового кодекса;</w:t>
      </w:r>
    </w:p>
    <w:p w14:paraId="44CD72E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7) входящий номер документа – регистрационный номер формы 200.03, присваиваемый органом государственных доходов;</w:t>
      </w:r>
    </w:p>
    <w:p w14:paraId="18BD8AE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8) дата почтового штемпеля – дата почтового штемпеля, проставленного почтовой или иной организацией связи.</w:t>
      </w:r>
    </w:p>
    <w:p w14:paraId="3A87170A" w14:textId="77777777" w:rsidR="00CE03E3" w:rsidRPr="00CE03E3" w:rsidRDefault="00CE03E3" w:rsidP="00CE03E3">
      <w:pPr>
        <w:spacing w:line="240" w:lineRule="auto"/>
        <w:jc w:val="center"/>
        <w:textAlignment w:val="baseline"/>
        <w:rPr>
          <w:rFonts w:ascii="Times New Roman" w:eastAsia="Times New Roman" w:hAnsi="Times New Roman" w:cs="Times New Roman"/>
          <w:b/>
          <w:bCs/>
          <w:color w:val="000000"/>
          <w:sz w:val="24"/>
          <w:szCs w:val="24"/>
          <w:lang w:eastAsia="ru-RU"/>
        </w:rPr>
      </w:pPr>
      <w:r w:rsidRPr="00CE03E3">
        <w:rPr>
          <w:rFonts w:ascii="Times New Roman" w:eastAsia="Times New Roman" w:hAnsi="Times New Roman" w:cs="Times New Roman"/>
          <w:b/>
          <w:bCs/>
          <w:color w:val="000000"/>
          <w:sz w:val="24"/>
          <w:szCs w:val="24"/>
          <w:lang w:eastAsia="ru-RU"/>
        </w:rPr>
        <w:t>Глава 6. Пояснение по составлению приложения «Исчисление социального налога налогоплательщиками, работающими по контракту» (форма 200.04)</w:t>
      </w:r>
    </w:p>
    <w:p w14:paraId="6B8BA0E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27. Приложение «Исчисление социального налога налогоплательщиками, работающими по контракту» (форма 200.04) (далее – форма 200.04) предназначено для исчисления социального налога налогоплательщиками, работающими по контрактам, заключенным с Республикой Казахстан в установленном законодательством порядке в соответствии с пунктом 1 статьи 755 Налогового кодекса (далее – контракты). Форма 200.04 составляется по каждому контракту отдельно.</w:t>
      </w:r>
    </w:p>
    <w:p w14:paraId="66A9196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В разделе «Общая информация о налогоплательщике (налоговом агенте, агенте или плательщике социальных платежей)»:</w:t>
      </w:r>
    </w:p>
    <w:p w14:paraId="003F9F7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ИИН (БИН) налогоплательщика.</w:t>
      </w:r>
    </w:p>
    <w:p w14:paraId="23D664E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При исполнении налогового обязательства доверительным управляющим в строке указывается ИИН (БИН) доверительного управляющего;</w:t>
      </w:r>
    </w:p>
    <w:p w14:paraId="72EA2B1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налоговый период, за который представляется налоговая отчетность – отчетный квартал, в который входят отчетные налоговые периоды (указываются арабские цифры);</w:t>
      </w:r>
    </w:p>
    <w:p w14:paraId="1C830D0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в строке «Численность работников (человек), в том числе» указывается численность работников, с выделением работников-иностранных специалистов и работников-иностранных рабочих;</w:t>
      </w:r>
    </w:p>
    <w:p w14:paraId="6A97CE6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4) в строке «Реквизиты контракта» указываются реквизиты контракта:</w:t>
      </w:r>
    </w:p>
    <w:p w14:paraId="5CD7730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А – номер контракта;</w:t>
      </w:r>
    </w:p>
    <w:p w14:paraId="5065CE2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В – дата заключения контракта.</w:t>
      </w:r>
    </w:p>
    <w:p w14:paraId="6CA2A7D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lastRenderedPageBreak/>
        <w:t>Раздел «Социальный налог за работников» предназначен для исчисления социального налога за работников, за исключением работников-иностранных специалистов и иностранных рабочих:</w:t>
      </w:r>
    </w:p>
    <w:p w14:paraId="370E2F7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строки 200.04.001 I, 200.04.001 II и 200.04.001 III предназначены для отражения суммы облагаемых доходов работников, за исключением работников-иностранных специалистов и иностранных рабочих, за каждый месяц отчетного квартала.</w:t>
      </w:r>
    </w:p>
    <w:p w14:paraId="363E9C0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200.04.001 IV предназначена для отражения итоговой суммы доходов за отчетный квартал, определяемой как сумма строк 200.04.001 I, 200.04.001 II и 200.04.001 III;</w:t>
      </w:r>
    </w:p>
    <w:p w14:paraId="1AF579B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строки 200.04.002 I, 200.04.002 II и 200.04.002 III предназначены для отражения размера ставки социального налога за работников, установленной в соответствии с контрактом;</w:t>
      </w:r>
    </w:p>
    <w:p w14:paraId="564A1C0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строки 200.04.003 I, 200.04.003 II и 200.04.003 III предназначены для отражения суммы социального налога за работников, исчисленного за каждый месяц отчетного квартала, за исключением работников-иностранных специалистов и иностранных рабочих, определяемой путем умножения соответствующих сумм строк 200.04.001 и 200.04.002.</w:t>
      </w:r>
    </w:p>
    <w:p w14:paraId="7422BA4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28. Форма 200.04 предназначена для исчисления социального налога налогоплательщиками, работающими по контрактам, заключенным с Республикой Казахстан в установленном законодательством порядке в соответствии с пунктом 1 статьи 722 Налогового кодекса (далее – контракты). Форма 200.04 составляется по каждому контракту отдельно.</w:t>
      </w:r>
    </w:p>
    <w:p w14:paraId="7351C97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29. Раздел «Социальный налог за работников» предназначен для исчисления социального налога за работников, за исключением работников-иностранных специалистов и иностранных рабочих:</w:t>
      </w:r>
    </w:p>
    <w:p w14:paraId="23AA4AD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строки 200.04.001 I, 200.04.001 II и 200.04.001 III предназначены для отражения суммы облагаемых доходов работников, за исключением работников-иностранных специалистов и иностранных рабочих, за каждый месяц отчетного квартала.</w:t>
      </w:r>
    </w:p>
    <w:p w14:paraId="57071DD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Строка 200.04.001 IV предназначена для отражения итоговой суммы доходов за отчетный квартал, определяемой как сумма строк 200.04.001 I, 200.04.001 II и 200.04.001 III;</w:t>
      </w:r>
    </w:p>
    <w:p w14:paraId="47115A6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строки 200.04.002 I, 200.04.002 II и 200.04.002 III предназначены для отражения размера ставки социального налога за работников, установленной в соответствии с контрактом;</w:t>
      </w:r>
    </w:p>
    <w:p w14:paraId="7FC55D2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строки 200.04.003 I, 200.04.003 II и 200.04.003 III предназначены для отражения суммы социального налога за работников, исчисленного за каждый месяц отчетного квартала, за исключением работников-иностранных специалистов и иностранных рабочих, определяемой путем умножения соответствующих сумм строк 200.04.001 и 200.04.002.</w:t>
      </w:r>
    </w:p>
    <w:p w14:paraId="5193B586" w14:textId="77777777" w:rsidR="00CE03E3" w:rsidRPr="00CE03E3" w:rsidRDefault="00CE03E3" w:rsidP="00CE03E3">
      <w:pPr>
        <w:spacing w:line="240" w:lineRule="auto"/>
        <w:jc w:val="center"/>
        <w:textAlignment w:val="baseline"/>
        <w:rPr>
          <w:rFonts w:ascii="Times New Roman" w:eastAsia="Times New Roman" w:hAnsi="Times New Roman" w:cs="Times New Roman"/>
          <w:b/>
          <w:bCs/>
          <w:color w:val="000000"/>
          <w:sz w:val="24"/>
          <w:szCs w:val="24"/>
          <w:lang w:eastAsia="ru-RU"/>
        </w:rPr>
      </w:pPr>
      <w:r w:rsidRPr="00CE03E3">
        <w:rPr>
          <w:rFonts w:ascii="Times New Roman" w:eastAsia="Times New Roman" w:hAnsi="Times New Roman" w:cs="Times New Roman"/>
          <w:b/>
          <w:bCs/>
          <w:color w:val="000000"/>
          <w:sz w:val="24"/>
          <w:szCs w:val="24"/>
          <w:lang w:eastAsia="ru-RU"/>
        </w:rPr>
        <w:t>Глава 7. Пояснение по составлению приложения «Исчисление налогов и социальных платежей с доходов физических лиц» (форма 200.05)</w:t>
      </w:r>
    </w:p>
    <w:p w14:paraId="2AA7C86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30. Приложение «Исчисление налогов и социальных платежей с доходов физических лиц» (форма 200.05) (далее - форма 200.05) предназначено для исчисления налогов и социальных платежей с доходов физических лиц-резидентов, облагаемых у источника выплаты, в том числе с доходов иностранцев и лиц без гражданства, признанных в целях налогообложения резидентами Республики Казахстан, а также с доходов физических лиц-резидентов структурных подразделений, не признанных налоговыми агентами по ИПН и самостоятельными плательщиками по социальному налогу, в соответствии с главой 94 раздела 20 Налогового кодекса.</w:t>
      </w:r>
    </w:p>
    <w:p w14:paraId="01BFA80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31. В разделе «Общая информация о налогоплательщике (налоговом агенте, плательщике единого платежа, агенте или плательщике социальных платежей)»:</w:t>
      </w:r>
    </w:p>
    <w:p w14:paraId="309EE10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ИИН (БИН) налогоплательщика.</w:t>
      </w:r>
    </w:p>
    <w:p w14:paraId="5A2A948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При исполнении налогового обязательства доверительным управляющим в строке указывается ИИН (БИН) доверительного управляющего;</w:t>
      </w:r>
    </w:p>
    <w:p w14:paraId="2E9082C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lastRenderedPageBreak/>
        <w:t>2) налоговый период, за который представляется налоговая отчетность – отчетный квартал, в который входят отчетные налоговые периоды (указываются арабские цифры). При этом форма 200.05 заполняется нарастающим итогом с начала года;</w:t>
      </w:r>
    </w:p>
    <w:p w14:paraId="78F65C5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32. В разделе «Исчисление налогов и социальных платежей с доходов физических лиц-резидентов»:</w:t>
      </w:r>
    </w:p>
    <w:p w14:paraId="1E426BF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в графе А проставляется очередной порядковый номер;</w:t>
      </w:r>
    </w:p>
    <w:p w14:paraId="75340F0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в графе В указываются фамилия, имя, отчество (если оно указано в документе, удостоверяющем личность) физических лиц, которым начислены доходы в отчетном квартале;</w:t>
      </w:r>
    </w:p>
    <w:p w14:paraId="6931AA3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в графе C указываются ИИН физических лиц;</w:t>
      </w:r>
    </w:p>
    <w:p w14:paraId="315C6AE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4) в графе D указывается статус физического лица:</w:t>
      </w:r>
    </w:p>
    <w:p w14:paraId="417D249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 физическое лицо-резидент, получившее доход работника (по трудовому договору/контракту), в том числе в виде натуральной и материальной выгоды, прощения долга, а также безвозмездно полученного имущества;</w:t>
      </w:r>
    </w:p>
    <w:p w14:paraId="78F1691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 физическое лицо-резидент, получившее доходы по договорам гражданско-правового характера предметом, которых является оказание услуг, выполнение работ, в том числе в виде прощения долга;</w:t>
      </w:r>
    </w:p>
    <w:p w14:paraId="6059154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 физическое лицо-резидент, получившее доход в виде выигрыша;</w:t>
      </w:r>
    </w:p>
    <w:p w14:paraId="54915B8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4 – физическое лицо-резидент, получившее доходы в виде пенсионных выплат;</w:t>
      </w:r>
    </w:p>
    <w:p w14:paraId="6770CF4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5 – физическое лицо-резидент, получившее доходы в виде вознаграждения по операциям репо;</w:t>
      </w:r>
    </w:p>
    <w:p w14:paraId="6DCD18C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6 – физическое лицо-резидент, получившее доходы в виде вознаграждений, за исключением вознаграждения по операциям репо;</w:t>
      </w:r>
    </w:p>
    <w:p w14:paraId="703C94C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7 – физическое лицо-резидент, получившее доходы в виде дивидендов;</w:t>
      </w:r>
    </w:p>
    <w:p w14:paraId="5F23CA17"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8 – физическое лицо, получившее доходы в виде стипендий;</w:t>
      </w:r>
    </w:p>
    <w:p w14:paraId="7B0CB8A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9 – физическое лицо-резидент, получившее доходы по договорам накопительного страхования;</w:t>
      </w:r>
    </w:p>
    <w:p w14:paraId="3215F3B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 – физическое лицо-резидент, получившее доходы от личного подсобного хозяйства;</w:t>
      </w:r>
    </w:p>
    <w:p w14:paraId="0F3424F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11 – физическое лицо-резидент, получившее иные доходы, облагаемые у источника выплаты, за исключением указанных выше.</w:t>
      </w:r>
    </w:p>
    <w:p w14:paraId="5E7B4EB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Если у физического лица произведены выплаты в виде нескольких видов доходов, каждый из перечисленных доходов подлежит заполнению отдельной строкой;</w:t>
      </w:r>
    </w:p>
    <w:p w14:paraId="3B873EF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5) в графе E указывается категория физического лица:</w:t>
      </w:r>
    </w:p>
    <w:p w14:paraId="4E87289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 пенсионер;</w:t>
      </w:r>
    </w:p>
    <w:p w14:paraId="322D6F7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 лицо с инвалидностью;</w:t>
      </w:r>
    </w:p>
    <w:p w14:paraId="141AFC8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 лицо, приравненное к участникам Великой Отечественной войны и/или являющееся ветераном боевых действий на территории других государств;</w:t>
      </w:r>
    </w:p>
    <w:p w14:paraId="6A57ADD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4 – родитель, опекун, попечитель ребенка с инвалидностью, не достигшего восемнадцатилетнего возраста, или лица, признанного лицом с инвалидностью по причине «лицо с инвалидностью с детства»;</w:t>
      </w:r>
    </w:p>
    <w:p w14:paraId="40B63F7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5 – усыновитель (удочеритель) ребенка, не достигшего восемнадцатилетнего возраста;</w:t>
      </w:r>
    </w:p>
    <w:p w14:paraId="2AAEABC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6 – приемный родитель, принявший детей-сирот и детей, оставшихся без попечения родителей, в приемную семью.</w:t>
      </w:r>
    </w:p>
    <w:p w14:paraId="0A01A7F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Если физическое лицо имеет несколько категорий, категории указываются через запятую;</w:t>
      </w:r>
    </w:p>
    <w:p w14:paraId="7C94CBE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6) в графе F отмечается, если физическое лицо в соответствии со статьей 6 Конституционного закона является работником участника или органа МФЦА;</w:t>
      </w:r>
    </w:p>
    <w:p w14:paraId="735F205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7) в графе G отмечается если физическое лицо осуществляет деятельность в структурном подразделении юридического лица, не признанном налоговым агентом. Подлежит заполнению если заполнена форма 200.03 за структурное подразделение;</w:t>
      </w:r>
    </w:p>
    <w:p w14:paraId="236908D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lastRenderedPageBreak/>
        <w:t>8) в графе H указывается начисленные физическим лицам доходы;</w:t>
      </w:r>
    </w:p>
    <w:p w14:paraId="0F8417F7"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9) в графе I указывается доходы, на которые уменьшаются доходы физического лица согласно статьям 429-436 Налогового кодекса.</w:t>
      </w:r>
    </w:p>
    <w:p w14:paraId="599810A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Если Приложение заполняется на бумажном носителе, и если к доходу физического лица применено несколько видов уменьшение доходов, каждый вид уменьшения подлежит заполнению отдельной строкой, отражению подлежит соответствующий подпункт, пункт и статья;</w:t>
      </w:r>
    </w:p>
    <w:p w14:paraId="39C2EFA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 в графе J указывается сумма доходов, на которые уменьшаются доходы физического лица согласно статьям 429-436 Налогового кодекса.</w:t>
      </w:r>
    </w:p>
    <w:p w14:paraId="067049C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 xml:space="preserve">Если Приложение заполняется на бумажном носителе, </w:t>
      </w:r>
      <w:proofErr w:type="gramStart"/>
      <w:r w:rsidRPr="00CE03E3">
        <w:rPr>
          <w:rFonts w:ascii="Times New Roman" w:eastAsia="Times New Roman" w:hAnsi="Times New Roman" w:cs="Times New Roman"/>
          <w:color w:val="000000"/>
          <w:sz w:val="24"/>
          <w:szCs w:val="24"/>
          <w:lang w:eastAsia="ru-RU"/>
        </w:rPr>
        <w:t>и</w:t>
      </w:r>
      <w:proofErr w:type="gramEnd"/>
      <w:r w:rsidRPr="00CE03E3">
        <w:rPr>
          <w:rFonts w:ascii="Times New Roman" w:eastAsia="Times New Roman" w:hAnsi="Times New Roman" w:cs="Times New Roman"/>
          <w:color w:val="000000"/>
          <w:sz w:val="24"/>
          <w:szCs w:val="24"/>
          <w:lang w:eastAsia="ru-RU"/>
        </w:rPr>
        <w:t xml:space="preserve"> если к доходу физического лица применено несколько видов уменьшения доходов, сумма в разрезе каждой из перечисленных уменьшения доходов подлежит заполнению отдельной строкой. В первой строке заполняется общая сумма уменьшения;</w:t>
      </w:r>
    </w:p>
    <w:p w14:paraId="1CCB6A6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 xml:space="preserve">11) в графе К указывается сумма обязательных пенсионных взносов, исчисленных с начисленных доходов в соответствии с Социальным </w:t>
      </w:r>
      <w:proofErr w:type="gramStart"/>
      <w:r w:rsidRPr="00CE03E3">
        <w:rPr>
          <w:rFonts w:ascii="Times New Roman" w:eastAsia="Times New Roman" w:hAnsi="Times New Roman" w:cs="Times New Roman"/>
          <w:color w:val="000000"/>
          <w:sz w:val="24"/>
          <w:szCs w:val="24"/>
          <w:lang w:eastAsia="ru-RU"/>
        </w:rPr>
        <w:t>кодексом ;</w:t>
      </w:r>
      <w:proofErr w:type="gramEnd"/>
    </w:p>
    <w:p w14:paraId="42BCD43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12) в графе L указывается сумма взносов на ОСМС, исчисленных с начисленных доходов;</w:t>
      </w:r>
    </w:p>
    <w:p w14:paraId="61263F0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13) в графе М указываются налоговые вычеты, в том числе:</w:t>
      </w:r>
    </w:p>
    <w:p w14:paraId="134D1C2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 30-кратный размер месячного расчетного показателя, действующего на 1 января соответствующего финансового года, применяемый за каждый календарный месяц. Общая сумма базового налогового вычета за календарный год не должна превышать 360-кратного размера месячного расчетного показателя, действующего на 1 января соответствующего финансового года;</w:t>
      </w:r>
    </w:p>
    <w:p w14:paraId="103ED75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 5000-кратный размер месячного расчетного показателя, действующего на 1 января соответствующего финансового года, за календарный год на основании того, что такое лицо на дату применения подпункта 1) пункта 1 статьи 404 Налогового кодекса является лицом с инвалидностью первой, второй группы;</w:t>
      </w:r>
    </w:p>
    <w:p w14:paraId="55D9160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 882-кратный размер месячного расчетного показателя, действующего на 1 января соответствующего финансового года, за календарный год на основании того, что такое лицо на дату применения подпункта 2) пункта 1 статьи 404 Налогового кодекса является:</w:t>
      </w:r>
    </w:p>
    <w:p w14:paraId="042DEA9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лицом с инвалидностью третьей группы;</w:t>
      </w:r>
    </w:p>
    <w:p w14:paraId="708CC47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ребенком с инвалидностью;</w:t>
      </w:r>
    </w:p>
    <w:p w14:paraId="6359285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участником Великой Отечественной войны, лицом, приравненным по льготам к участникам Великой Отечественной войны, и (или) ветераном боевых действий на территории других государств;</w:t>
      </w:r>
    </w:p>
    <w:p w14:paraId="6E6DBD9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лицом, награжденным орденами и медалями бывшего Союза ССР за самоотверженный труд и безупречную воинскую службу в тылу в годы Великой Отечественной войны;</w:t>
      </w:r>
    </w:p>
    <w:p w14:paraId="030E385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лицом, проработавшим (прослужившим) не менее шести месяцев с 22 июня 1941 года по 9 мая 1945 года и не награжденным орденами и медалями бывшего Союза ССР за самоотверженный труд и безупречную воинскую службу в тылу в годы Великой Отечественной войны;</w:t>
      </w:r>
    </w:p>
    <w:p w14:paraId="53946BB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4 – 882-кратный размер месячного расчетного показателя, действующего на 1 января соответствующего финансового года, за календарный год на основании того, что такое лицо на дату применения подпункта 3) пункта 1 статьи 404 Налогового кодекса является:</w:t>
      </w:r>
    </w:p>
    <w:p w14:paraId="7FF482C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одним из родителей, опекунов, попечителей ребенка с инвалидностью, – за каждого такого ребенка с инвалидностью до достижения им восемнадцатилетнего возраста;</w:t>
      </w:r>
    </w:p>
    <w:p w14:paraId="624ADBF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одним из родителей, опекунов, попечителей лица, признанного лицом с инвалидностью по причине «лицо с инвалидностью с детства», – за каждое такое лицо в течение его жизни;</w:t>
      </w:r>
    </w:p>
    <w:p w14:paraId="6CE5AFB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одним из усыновителей (удочерителей), – за каждое такое лицо до достижения усыновленным (удочеренным) ребенком восемнадцатилетнего возраста;</w:t>
      </w:r>
    </w:p>
    <w:p w14:paraId="42927AD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lastRenderedPageBreak/>
        <w:t>одним из приемных родителей, принявших детей-сирот и детей, оставшихся без попечения родителей, в приемную семью, – за каждое такое лицо на период срока действия договора о передаче детей-сирот, детей, оставшихся без попечения родителей, в приемную семью.</w:t>
      </w:r>
    </w:p>
    <w:p w14:paraId="087F33B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Положения подпункта 3) пункта 1 статьи 404 Налогового кодекса не применяются в отношении:</w:t>
      </w:r>
    </w:p>
    <w:p w14:paraId="12EEDFE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работников администраций соответствующих организаций образования, медицинских организаций, организаций социальной защиты населения, являющихся опекунами и попечителями лиц, нуждающихся в опеке и попечительстве, в силу трудовых отношений с такими организациями;</w:t>
      </w:r>
    </w:p>
    <w:p w14:paraId="710F4E4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лиц, вступающих в брак (супружество) с матерью или отцом усыновляемого ребенка (детей) в соответствии с брачно-семейным законодательством Республики Казахстан. Если Приложение заполняется на бумажном носителе, и если к доходу физического лица применено несколько видов налоговых вычетов, каждый вид налогового вычета подлежит заполнению отдельной строкой;</w:t>
      </w:r>
    </w:p>
    <w:p w14:paraId="733B7CB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14) в графе N указывается сумма налоговых вычетов.</w:t>
      </w:r>
    </w:p>
    <w:p w14:paraId="4C2D7BA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Если Приложение заполняется на бумажном носителе и, если к доходу физического лица применено несколько видов налоговых вычетов, сумма в разрезе каждого налогового вычета подлежит заполнению отдельной строкой. В первой строке заполняется общая сумма налоговых вычетов;</w:t>
      </w:r>
    </w:p>
    <w:p w14:paraId="07ECE46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15) в графе О указывается сумма ИПН, исчисленного с начисленных доходов;</w:t>
      </w:r>
    </w:p>
    <w:p w14:paraId="2601E74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16) в графе Р указывается сумма задолженности по начисленным, но невыплаченным доходам физических лиц за год;</w:t>
      </w:r>
    </w:p>
    <w:p w14:paraId="321275A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17) в графе Q указывается сумма выплаченных физическим лицам доходов;</w:t>
      </w:r>
    </w:p>
    <w:p w14:paraId="09390A0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18) в графе R указывается сумма ИПН, подлежащего уплате в бюджет;</w:t>
      </w:r>
    </w:p>
    <w:p w14:paraId="6C42470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19) в графе S указывается сумма обязательных пенсионных взносов, подлежащих перечислению;</w:t>
      </w:r>
    </w:p>
    <w:p w14:paraId="45AC5A0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20) в графе Т указывается сумма взносов на ОСМС, подлежащих перечислению;</w:t>
      </w:r>
    </w:p>
    <w:p w14:paraId="00074B5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21) в графе U указываются доходы, облагаемые социальным налогом;</w:t>
      </w:r>
    </w:p>
    <w:p w14:paraId="32E1047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22) в графе V указывается сумма социального налога, исчисленного с начисленных доходов;</w:t>
      </w:r>
    </w:p>
    <w:p w14:paraId="7D744EB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23) в графе W указывается сумма социальных отчислений, начисленных в соответствии с законодательством Республики Казахстан;</w:t>
      </w:r>
    </w:p>
    <w:p w14:paraId="71FCF75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24) в графе Х указывается сумма социального налога, подлежащего уплате в бюджет;</w:t>
      </w:r>
    </w:p>
    <w:p w14:paraId="10AA4A7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25) в графе Y указывается сумма обязательных профессиональных пенсионных взносов, подлежащих уплате;</w:t>
      </w:r>
    </w:p>
    <w:p w14:paraId="6FF8243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26) в графе Z указывается сумма отчислений на ОСМС в соответствии с Законом об ОСМС, подлежащих уплате;</w:t>
      </w:r>
    </w:p>
    <w:p w14:paraId="1D92B33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27) в графе AA указывается сумма обязательных пенсионных взносов работодателя, подлежащих уплате.;</w:t>
      </w:r>
    </w:p>
    <w:p w14:paraId="1FF21F6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28) в графе AВ указывается код страны гражданства иностранцев и лиц без гражданства. 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Комиссии Таможенного союза от 20 сентября 2010 года № 378 (далее – решение КТС № 378). Например, DE–Федеративная Республика Германия, GB – Соединенное Королевство Великобритании и Северной Ирландии (кроме KZ – Республика Казахстан).</w:t>
      </w:r>
    </w:p>
    <w:p w14:paraId="26AC2EEE" w14:textId="77777777" w:rsidR="00CE03E3" w:rsidRPr="00CE03E3" w:rsidRDefault="00CE03E3" w:rsidP="00CE03E3">
      <w:pPr>
        <w:spacing w:line="240" w:lineRule="auto"/>
        <w:jc w:val="center"/>
        <w:textAlignment w:val="baseline"/>
        <w:rPr>
          <w:rFonts w:ascii="Times New Roman" w:eastAsia="Times New Roman" w:hAnsi="Times New Roman" w:cs="Times New Roman"/>
          <w:b/>
          <w:bCs/>
          <w:color w:val="000000"/>
          <w:sz w:val="24"/>
          <w:szCs w:val="24"/>
          <w:lang w:eastAsia="ru-RU"/>
        </w:rPr>
      </w:pPr>
      <w:r w:rsidRPr="00CE03E3">
        <w:rPr>
          <w:rFonts w:ascii="Times New Roman" w:eastAsia="Times New Roman" w:hAnsi="Times New Roman" w:cs="Times New Roman"/>
          <w:b/>
          <w:bCs/>
          <w:color w:val="000000"/>
          <w:sz w:val="24"/>
          <w:szCs w:val="24"/>
          <w:lang w:eastAsia="ru-RU"/>
        </w:rPr>
        <w:t>Глава 8. Пояснение по составлению приложения «Исчисление единого платежа с доходов работников-резидентов Республики Казахстан» (форма 200.06)</w:t>
      </w:r>
    </w:p>
    <w:p w14:paraId="369118E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 xml:space="preserve">33. Приложение «Исчисление единого платежа с доходов работников-резидентов Республики Казахстан» (форма 200.06) (далее - форма 200.06) предназначено для исчисления единого платежа с доходов работников-резидентов Республики Казахстан, в том числе с доходов работников иностранцев и лиц без гражданства, признанных в целях </w:t>
      </w:r>
      <w:r w:rsidRPr="00CE03E3">
        <w:rPr>
          <w:rFonts w:ascii="Times New Roman" w:eastAsia="Times New Roman" w:hAnsi="Times New Roman" w:cs="Times New Roman"/>
          <w:color w:val="000000"/>
          <w:sz w:val="24"/>
          <w:szCs w:val="24"/>
          <w:lang w:eastAsia="ru-RU"/>
        </w:rPr>
        <w:lastRenderedPageBreak/>
        <w:t>налогообложения резидентами Республики Казахстан, а также с доходов работников структурных подразделений, не признанных налоговыми агентами по ИПН и самостоятельными плательщиками по социальному налогу, в соответствии с главой 94 раздела 20 Налогового кодекса.</w:t>
      </w:r>
    </w:p>
    <w:p w14:paraId="7774675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Форма 200.06 составляется плательщиком единого платежа (в том числе структурных подразделений, признанных налоговыми агентами в соответствии со статьей 559 Налогового кодекса). При этом юридическое лицо (в том числе структурных подразделений, признанных налоговыми агентами в соответствии со статьей 559 Налогового кодекса) заполняет форму за себя и по каждому филиалу/представительству, не признанному налоговым агентом по ИПН и самостоятельным плательщиком по социальному налогу в соответствии со статьями 440, 445, 558 и 562 Налогового кодекса.</w:t>
      </w:r>
    </w:p>
    <w:p w14:paraId="47ACB11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34. В разделе «Общая информация о налогоплательщике (налоговом агенте, плательщике единого платежа, агенте или плательщике социальных платежей)»:</w:t>
      </w:r>
    </w:p>
    <w:p w14:paraId="4712CCB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ИИН (БИН) налогоплательщика.</w:t>
      </w:r>
    </w:p>
    <w:p w14:paraId="37458BD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При исполнении налогового обязательства доверительным управляющим в строке указывается ИИН (БИН) доверительного управляющего;</w:t>
      </w:r>
    </w:p>
    <w:p w14:paraId="021353E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налоговый период, за который представляется налоговая отчетность – отчетный квартал, в который входят отчетные налоговые периоды (указываются арабские цифры). При этом форма 200.06 заполняется нарастающим итогом с начала года;</w:t>
      </w:r>
    </w:p>
    <w:p w14:paraId="3A86D51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БИН филиала/представительства.</w:t>
      </w:r>
    </w:p>
    <w:p w14:paraId="61A94C6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35. В разделе «Исчисление единого платежа с доходов работников-резидентов»:</w:t>
      </w:r>
    </w:p>
    <w:p w14:paraId="36E466E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в графе А проставляется очередной порядковый номер;</w:t>
      </w:r>
    </w:p>
    <w:p w14:paraId="734D80B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в графе В указываются фамилия, имя, отчество (если оно указано в документе, удостоверяющем личность) физических лиц, которым начислены доходы в отчетном периоде;</w:t>
      </w:r>
    </w:p>
    <w:p w14:paraId="7F4EE40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в графе C указываются ИИН физических лиц;</w:t>
      </w:r>
    </w:p>
    <w:p w14:paraId="108F101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4) в графе D указывается категория физического лица:</w:t>
      </w:r>
    </w:p>
    <w:p w14:paraId="5B697F6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 – пенсионер;</w:t>
      </w:r>
    </w:p>
    <w:p w14:paraId="7949509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 – лицо с инвалидностью;</w:t>
      </w:r>
    </w:p>
    <w:p w14:paraId="0CA6416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 – лицо, приравненное к участникам Великой Отечественной войны и/или являющееся ветераном боевых действий на территории других государств;</w:t>
      </w:r>
    </w:p>
    <w:p w14:paraId="6126A51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4 – родитель, опекун, попечитель ребенка с инвалидностью, не достигшего восемнадцатилетнего возраста, или лица, признанного лицом с инвалидностью по причине «лицо с инвалидностью с детства»;</w:t>
      </w:r>
    </w:p>
    <w:p w14:paraId="22992DF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5 – усыновитель (удочеритель) ребенка, не достигшего восемнадцатилетнего возраста;</w:t>
      </w:r>
    </w:p>
    <w:p w14:paraId="6984394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6 – приемный родитель, принявший детей-сирот и детей, оставшихся без попечения родителей, в приемную семью;</w:t>
      </w:r>
    </w:p>
    <w:p w14:paraId="109785D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7 – дети;</w:t>
      </w:r>
    </w:p>
    <w:p w14:paraId="1FF6191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8 – лица, находящиеся в отпусках в связи с беременностью и родами, усыновлением (удочерением) новорожденного ребенка (детей), по уходу за ребенком (детьми) до достижения им (ими) возраста трех лет;</w:t>
      </w:r>
    </w:p>
    <w:p w14:paraId="3F2C6F1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9 – лица, отбывающие наказание по приговору суда в учреждениях уголовно-исполнительной (пенитенциарной) системы (за исключением учреждений минимальной безопасности);</w:t>
      </w:r>
    </w:p>
    <w:p w14:paraId="26AF0EB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 – многодетные матери, награжденные подвесками «Алтын алқа», «Күміс алқа» или получившие ранее звание «Мать-героиня», а также награжденные орденами «Материнская слава» I и II степени;</w:t>
      </w:r>
    </w:p>
    <w:p w14:paraId="24D35267"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11 – лица, обучающиеся по очной форме обучения в организациях среднего, технического и профессионального, послесреднего, высшего образования, а также послевузовского образования;</w:t>
      </w:r>
    </w:p>
    <w:p w14:paraId="5A0CF27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lastRenderedPageBreak/>
        <w:t>Если физическое лицо имеет несколько категорий, категории указываются через запятую.</w:t>
      </w:r>
    </w:p>
    <w:p w14:paraId="3DBD954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5) в графе E указывается начисленные работникам доходы;</w:t>
      </w:r>
    </w:p>
    <w:p w14:paraId="2D15399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6) в графе F указывается сумма единого платежа, исчисленного с начисленных доходов;</w:t>
      </w:r>
    </w:p>
    <w:p w14:paraId="224EF31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7) в графе G указывается сумма индивидуального подоходного налога, подлежащего уплате в бюджет;</w:t>
      </w:r>
    </w:p>
    <w:p w14:paraId="49D019F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8) в графе H указывается сумма обязательных пенсионных взносов, подлежащих перечислению;</w:t>
      </w:r>
    </w:p>
    <w:p w14:paraId="4F80C81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9) в графе I указывается сумма взносов на ОСМС, подлежащих перечислению;</w:t>
      </w:r>
    </w:p>
    <w:p w14:paraId="1A88C60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 в графе J указывается сумма социальных отчислений, начисленных в соответствии с Социальным кодексом;</w:t>
      </w:r>
    </w:p>
    <w:p w14:paraId="0C22438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11) в графе К указывается сумма отчислений на ОСМС в соответствии с Законом об ОСМС, подлежащих уплате;</w:t>
      </w:r>
    </w:p>
    <w:p w14:paraId="1984657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12) в графе L указывается сумма обязательных пенсионных взносов работодателя, подлежащих перечислению;</w:t>
      </w:r>
    </w:p>
    <w:p w14:paraId="073613A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13) в графе M указывается сумма единого платежа, подлежащего перечислению;</w:t>
      </w:r>
    </w:p>
    <w:p w14:paraId="409D8E3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14) в графе N указывается код страны гражданства иностранцев и лиц без гражданства. 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Комиссии Таможенного союза от 20 сентября 2010 года № 378 (далее – решение КТС № 378). Например, DE–Федеративная Республика Германия, GB – Соединенное Королевство Великобритании и Северной Ирландии (кроме KZ – Республика Казахстан).</w:t>
      </w:r>
    </w:p>
    <w:p w14:paraId="7765C0E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Для лиц без гражданства в графе N указывается код «00»;</w:t>
      </w:r>
    </w:p>
    <w:p w14:paraId="15A721FC" w14:textId="77777777" w:rsidR="00CE03E3" w:rsidRPr="00CE03E3" w:rsidRDefault="00CE03E3" w:rsidP="00CE03E3">
      <w:pPr>
        <w:spacing w:line="240" w:lineRule="auto"/>
        <w:jc w:val="center"/>
        <w:textAlignment w:val="baseline"/>
        <w:rPr>
          <w:rFonts w:ascii="Times New Roman" w:eastAsia="Times New Roman" w:hAnsi="Times New Roman" w:cs="Times New Roman"/>
          <w:b/>
          <w:bCs/>
          <w:color w:val="000000"/>
          <w:sz w:val="24"/>
          <w:szCs w:val="24"/>
          <w:lang w:eastAsia="ru-RU"/>
        </w:rPr>
      </w:pPr>
      <w:bookmarkStart w:id="0" w:name="_GoBack"/>
      <w:r w:rsidRPr="00CE03E3">
        <w:rPr>
          <w:rFonts w:ascii="Times New Roman" w:eastAsia="Times New Roman" w:hAnsi="Times New Roman" w:cs="Times New Roman"/>
          <w:b/>
          <w:bCs/>
          <w:color w:val="000000"/>
          <w:sz w:val="24"/>
          <w:szCs w:val="24"/>
          <w:lang w:eastAsia="ru-RU"/>
        </w:rPr>
        <w:t>Глава 9. Коды видов доходов, стран и международных договоров</w:t>
      </w:r>
    </w:p>
    <w:bookmarkEnd w:id="0"/>
    <w:p w14:paraId="47CF8AF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36. При заполнении декларации используется следующая кодировка видов доходов из источников в Республике Казахстан:</w:t>
      </w:r>
    </w:p>
    <w:p w14:paraId="0012744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1010 – доход от реализации товаров на территории Республики Казахстан, а также доход от реализации товаров, находящихся в Республике Казахстан, за ее пределами в рамках осуществления внешнеторговой деятельности;</w:t>
      </w:r>
    </w:p>
    <w:p w14:paraId="5F03A62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1020 – доход от выполнения работ, оказания услуг на территории Республики Казахстан;</w:t>
      </w:r>
    </w:p>
    <w:p w14:paraId="2A090DC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1030 – доход от оказания управленческих услуг за пределами Республики Казахстан;</w:t>
      </w:r>
    </w:p>
    <w:p w14:paraId="3861EE2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1031 – доходы от выполнения работ, оказания услуг за пределами Республики Казахстан, за исключением доходов, указанных в подпунктах 3), 4) и 5) пункта 1 статьи 679 Налогового кодекса;</w:t>
      </w:r>
    </w:p>
    <w:p w14:paraId="1FF9E86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1032 – доход от оказания финансовых услуг за пределами Республики Казахстан;</w:t>
      </w:r>
    </w:p>
    <w:p w14:paraId="5155343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1033 – доход от оказания консультационных услуг за пределами Республики Казахстан;</w:t>
      </w:r>
    </w:p>
    <w:p w14:paraId="4CC0434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1034 – доход от оказания инжиниринговых услуг за пределами Республики Казахстан;</w:t>
      </w:r>
    </w:p>
    <w:p w14:paraId="06E1977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1035 – доход от оказания маркетинговых услуг за пределами Республики Казахстан;</w:t>
      </w:r>
    </w:p>
    <w:p w14:paraId="177D860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1036 – доход от оказания аудиторских услуг за пределами Республики Казахстан;</w:t>
      </w:r>
    </w:p>
    <w:p w14:paraId="458C934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1037 – доход от оказания юридических услуг (за исключением услуг по представительству и защите прав и законных интересов в судах, арбитраже или третейском суде, а также нотариальных услуг) за пределами Республики Казахстан;</w:t>
      </w:r>
    </w:p>
    <w:p w14:paraId="3CFB4D4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1038 – доход от оказания услуг по обработке информации за пределами Республики Казахстан;</w:t>
      </w:r>
    </w:p>
    <w:p w14:paraId="0FD197D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1039 – доход от оказания дизайнерских услуг за пределами Республики Казахстан;</w:t>
      </w:r>
    </w:p>
    <w:p w14:paraId="76BB835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 xml:space="preserve">1040 – доходы лица, зарегистрированного в государстве с льготным налогообложением, включенным в перечень, государств с льготным налогообложением, утвержденный приказом Министра финансов Республики Казахстан от 8 февраля 2018 года </w:t>
      </w:r>
      <w:r w:rsidRPr="00CE03E3">
        <w:rPr>
          <w:rFonts w:ascii="Times New Roman" w:eastAsia="Times New Roman" w:hAnsi="Times New Roman" w:cs="Times New Roman"/>
          <w:color w:val="000000"/>
          <w:sz w:val="24"/>
          <w:szCs w:val="24"/>
          <w:lang w:eastAsia="ru-RU"/>
        </w:rPr>
        <w:lastRenderedPageBreak/>
        <w:t>№ 142 «Об утверждении перечня государств с льготным налогообложением» (зарегистрирован в Реестре государственной регистрации нормативных правовых актов под № 16404),</w:t>
      </w:r>
    </w:p>
    <w:p w14:paraId="12A9EE0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от выполнения работ, оказания услуг независимо от места их фактического выполнения, оказания, а также иные доходы, установленные статьей 679 Налогового кодекса;</w:t>
      </w:r>
    </w:p>
    <w:p w14:paraId="1C1D6B8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1041 – доход от оказания рекламных услуг за пределами Республики Казахстан;</w:t>
      </w:r>
    </w:p>
    <w:p w14:paraId="2FB29327"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1050 – доходы лица, зарегистрированного в иностранном государстве, в виде обязательств по полученному авансу (предоплате) при выполнении одного из следующих условий:</w:t>
      </w:r>
    </w:p>
    <w:p w14:paraId="70C3FDB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не удовлетворенных нерезидентом в течение двенадцати месяцев со дня выплаты такого аванса (предоплаты);</w:t>
      </w:r>
    </w:p>
    <w:p w14:paraId="29E9E27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не удовлетворенных нерезидентом на дату представления ликвидационной налоговой отчетности при ликвидации лица, выплатившего аванс (предоплату);</w:t>
      </w:r>
    </w:p>
    <w:p w14:paraId="0CA2196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1060 – доход от прироста стоимости при реализации:</w:t>
      </w:r>
    </w:p>
    <w:p w14:paraId="41B4FE9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находящегося на территории Республики Казахстан имущества, права на которое или сделки по которому подлежат государственной регистрации в соответствии с Законом Республики Казахстан «О государственной регистрации прав на недвижимое имущество»</w:t>
      </w:r>
    </w:p>
    <w:p w14:paraId="579720C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(далее – Закон о государственной регистрации);</w:t>
      </w:r>
    </w:p>
    <w:p w14:paraId="5BD2125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находящегося на территории Республики Казахстан имущества, подлежащего государственной регистрации в соответствии с Законом о государственной регистрации;</w:t>
      </w:r>
    </w:p>
    <w:p w14:paraId="25158FF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ценных бумаг, выпущенных резидентом, а также долей участия в уставном капитале юридического лица-резидента, консорциума, расположенного в Республике Казахстан;</w:t>
      </w:r>
    </w:p>
    <w:p w14:paraId="47407E5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акций, выпущенных нерезидентом, а также долей участия в уставном капитале юридического лица-нерезидента, консорциума, если 50 и более процентов стоимости таких акций, долей участия или активов юридического лица-нерезидента составляет имущество, находящееся в Республике Казахстан;</w:t>
      </w:r>
    </w:p>
    <w:p w14:paraId="103CF09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1070 – доход от уступки прав требования долга резиденту или юридическому лицу-нерезиденту, осуществляющему деятельность в Республике Казахстан через постоянное учреждение, – для нерезидента, уступившего право требования;</w:t>
      </w:r>
    </w:p>
    <w:p w14:paraId="0CE6577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1080 – доход от уступки прав требования при приобретении прав требования долга у резидента или юридического лица-нерезидента, осуществляющего деятельность в Республике Казахстан через постоянное учреждение, – для нерезидента, приобретающего право требования;</w:t>
      </w:r>
    </w:p>
    <w:p w14:paraId="7BB5B00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1090 – доход в виде неустойки (штрафов, пени) и других видов санкций, кроме возвращенных из бюджета необоснованно удержанных ранее штрафов;</w:t>
      </w:r>
    </w:p>
    <w:p w14:paraId="042E701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1100 – доход в виде дивидендов, получаемый от юридического</w:t>
      </w:r>
    </w:p>
    <w:p w14:paraId="048F8FF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лица-резидента, а также от паевых инвестиционных фондов, созданных в соответствии с Законом Республики Казахстан «Об инвестиционных и венчурных фондах»;</w:t>
      </w:r>
    </w:p>
    <w:p w14:paraId="12925CC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1110 – доходы в виде вознаграждений, за исключением вознаграждений по долговым ценным бумагам;</w:t>
      </w:r>
    </w:p>
    <w:p w14:paraId="13FF2A8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1120 – доходы в виде вознаграждений по долговым ценным бумагам, получаемые от эмитента;</w:t>
      </w:r>
    </w:p>
    <w:p w14:paraId="3F0F086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1130 – доходы в форме роялти;</w:t>
      </w:r>
    </w:p>
    <w:p w14:paraId="3EC3552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1140 – доход от сдачи в имущественный наем (аренду) имущества, которое находится или будет находиться в Республике Казахстан, кроме финансового лизинга;</w:t>
      </w:r>
    </w:p>
    <w:p w14:paraId="66A78AC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1150 – доход, получаемые от недвижимого имущества, находящегося в Республике Казахстан;</w:t>
      </w:r>
    </w:p>
    <w:p w14:paraId="448479B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1160 – доход в виде страховых премий, выплачиваемых по договорам страхования или перестрахования рисков, возникающих в Республике Казахстан;</w:t>
      </w:r>
    </w:p>
    <w:p w14:paraId="293E57D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1161 – доход в виде страховых премий, выплачиваемый по договорам страхования рисков, возникающих в Республике Казахстан;</w:t>
      </w:r>
    </w:p>
    <w:p w14:paraId="57BDB93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lastRenderedPageBreak/>
        <w:t>1162 – доход в виде страховых премий, выплачиваемый по договорам перестрахования рисков, возникающих в Республике Казахстан;</w:t>
      </w:r>
    </w:p>
    <w:p w14:paraId="2476429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1170 – доход от оказания услуг по международной перевозке;</w:t>
      </w:r>
    </w:p>
    <w:p w14:paraId="67E5D17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1180 – доход в виде платежа за простой судна при</w:t>
      </w:r>
    </w:p>
    <w:p w14:paraId="76A1423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погрузочно-разгрузочных операциях сверх сталийного времени, предусмотренного в договоре (контракте) морской перевозки;</w:t>
      </w:r>
    </w:p>
    <w:p w14:paraId="2376AB4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1190 – доход, получаемый от эксплуатации трубопроводов, линий электропередачи, линий волоконно-оптической связи, находящихся на территории Республики Казахстан;</w:t>
      </w:r>
    </w:p>
    <w:p w14:paraId="1A956E2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1200 – доход физического лица-нерезидента от деятельности в Республике Казахстан по трудовому договору (соглашению, контракту), заключенному с резидентом или нерезидентом, являющимися работодателями;</w:t>
      </w:r>
    </w:p>
    <w:p w14:paraId="71B094B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1210 – доход трудового иммигранта-нерезидента по трудовому договору, заключенному в соответствии с Трудовым кодексом Республики Казахстан на основании разрешения трудовому иммигранту;</w:t>
      </w:r>
    </w:p>
    <w:p w14:paraId="1E45ADD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1220 – гонорар руководителя и (или) иные выплаты членам органа управления (совета директоров или иного органа), получаемые указанными лицами в связи с выполнением возложенных на них управленческих обязанностей в отношении резидента, независимо от места фактического выполнения таких обязанностей;</w:t>
      </w:r>
    </w:p>
    <w:p w14:paraId="722B9D1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1230 – надбавки физического лица-нерезидента, выплачиваемые ему в связи с проживанием в Республике Казахстан резидентом или нерезидентом, являющимися работодателями;</w:t>
      </w:r>
    </w:p>
    <w:p w14:paraId="0E37A40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1240 – доход физического лица-нерезидента от деятельности в Республике Казахстан в виде материальной выгоды, полученной от работодателя;</w:t>
      </w:r>
    </w:p>
    <w:p w14:paraId="079D4EE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1250 – доход физического лица-нерезидента в виде материальной выгоды, полученной от лица, не являющегося работодателем;</w:t>
      </w:r>
    </w:p>
    <w:p w14:paraId="38E7E48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1260 – пенсионные выплаты, осуществляемые накопительным пенсионным фондом-резидентом;</w:t>
      </w:r>
    </w:p>
    <w:p w14:paraId="33360FB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1270 – доход артиста театра, кино, радио, телевидения, музыканта, художника, спортсмена и иного физического лица-нерезидента от деятельности в Республике Казахстан в области культуры, искусства и спорта, независимо от того, как и кому осуществляются выплаты;</w:t>
      </w:r>
    </w:p>
    <w:p w14:paraId="3C06AE8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1280 – доход в виде выигрыша;</w:t>
      </w:r>
    </w:p>
    <w:p w14:paraId="6763892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1290 – доход, от оказания независимых личных (профессиональных) услуг в Республике Казахстан;</w:t>
      </w:r>
    </w:p>
    <w:p w14:paraId="70926C6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1300 – доход в виде безвозмездно полученного или унаследованного имущества, в том числе работ, услуг, за исключением безвозмездно полученного имущества физическим лицом-нерезидентом от физического лица-резидента;</w:t>
      </w:r>
    </w:p>
    <w:p w14:paraId="3C5551D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1310 – доходы по производным финансовым инструментам;</w:t>
      </w:r>
    </w:p>
    <w:p w14:paraId="30321F7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1320 – доход от передачи в доверительное управление имущества резиденту, на которого возложено исполнение налогового обязательства в Республике Казахстан за нерезидента, являющегося учредителем доверительного управления;</w:t>
      </w:r>
    </w:p>
    <w:p w14:paraId="0DED069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1330 – доход по инвестиционному депозиту, размещенного в исламском банке;</w:t>
      </w:r>
    </w:p>
    <w:p w14:paraId="5921E4A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1340 – другие доходы, возникающие от деятельности на территории Республики Казахстан;</w:t>
      </w:r>
    </w:p>
    <w:p w14:paraId="044ED8A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1341 – доходы в виде:</w:t>
      </w:r>
    </w:p>
    <w:p w14:paraId="5FDA58A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полученного финансового займа (за исключением банковского займа) в размере непогашенного или частично непогашенного основного долга в сроки, установленные условиями финансового займа, срок погашения которого не более двадцати четырех месяцев.</w:t>
      </w:r>
    </w:p>
    <w:p w14:paraId="568804A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 xml:space="preserve">В случае если условиями финансового займа предусмотрен график погашения основного долга финансового займа, то доходом признается каждое обязательство, не </w:t>
      </w:r>
      <w:r w:rsidRPr="00CE03E3">
        <w:rPr>
          <w:rFonts w:ascii="Times New Roman" w:eastAsia="Times New Roman" w:hAnsi="Times New Roman" w:cs="Times New Roman"/>
          <w:color w:val="000000"/>
          <w:sz w:val="24"/>
          <w:szCs w:val="24"/>
          <w:lang w:eastAsia="ru-RU"/>
        </w:rPr>
        <w:lastRenderedPageBreak/>
        <w:t>исполненное нерезидентом перед резидентом в соответствии с графиком погашения основного долга финансового займа;</w:t>
      </w:r>
    </w:p>
    <w:p w14:paraId="3B26D8B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полученного финансового займа (за исключением банковского займа) в размере непогашенного или частично непогашенного основного долга в сроки, установленные условиями финансового займа, срок погашения которого более двадцати четырех месяцев, но не более шестидесяти месяцев;</w:t>
      </w:r>
    </w:p>
    <w:p w14:paraId="5C55268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полученного финансового займа (за исключением банковского займа) в размере основного долга, срок погашения которого более шестидесяти месяцев;</w:t>
      </w:r>
    </w:p>
    <w:p w14:paraId="49B48D9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платежей, осуществляемых резидентом в целях погашения финансового займа (за исключением банковского займа), полученного им и зачисленного на счет в иностранном банке, находящемся за пределами Республики Казахстан;</w:t>
      </w:r>
    </w:p>
    <w:p w14:paraId="2EA7E32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платежей, осуществляемых в целях предоставления нерезиденту финансового займа (за исключением банковского займа), по условиям которого погашение такого займа будет осуществлено на счет в иностранном банке, находящемся за пределами Республики Казахстан;</w:t>
      </w:r>
    </w:p>
    <w:p w14:paraId="79C2CD3F"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суммы, исчисляемой путем умножения среднерыночной ставки на сумму платежа по выдаче финансового займа (за исключением банковского займа), предоставляемого резидентом неаффилированному нерезиденту, по условиям которого не предусмотрена выплата вознаграждения за пользование займом;</w:t>
      </w:r>
    </w:p>
    <w:p w14:paraId="4148E7E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1500 – сумма подоходного налога, исчисленная с дохода нерезидента в соответствии с положениями Налогового кодекса и уплаченная в бюджет Республики Казахстан налоговым агентом за счет собственных средств без удержания такого подоходного налога;</w:t>
      </w:r>
    </w:p>
    <w:p w14:paraId="24F5E9E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1510 – компенсация расходов членам органа управления (совета директоров или иного органа), понесенных в связи с выполнением возложенных на них резидентом управленческих обязанностей, в пределах, установленных пунктом 2 статьи 679 Налогового кодекса;</w:t>
      </w:r>
    </w:p>
    <w:p w14:paraId="091C14D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37. При заполнении декларации, в том числе используется кодировка оффшорных стран:</w:t>
      </w:r>
    </w:p>
    <w:p w14:paraId="155883F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0001 – Княжество Андора;</w:t>
      </w:r>
    </w:p>
    <w:p w14:paraId="7FCAE72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0002 – Антигуа и Барбуда;</w:t>
      </w:r>
    </w:p>
    <w:p w14:paraId="2613AAC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0003 – Содружество Багамских островов;</w:t>
      </w:r>
    </w:p>
    <w:p w14:paraId="5B8A55E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0004 – Барбадос;</w:t>
      </w:r>
    </w:p>
    <w:p w14:paraId="650E43B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0005 – Королевство Бахрейн;</w:t>
      </w:r>
    </w:p>
    <w:p w14:paraId="6F48207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0006 – Белиз;</w:t>
      </w:r>
    </w:p>
    <w:p w14:paraId="3D133BE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0007 – Султанат Бруней Даруссалам;</w:t>
      </w:r>
    </w:p>
    <w:p w14:paraId="25EE7E6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0008 – Республика Вануату;</w:t>
      </w:r>
    </w:p>
    <w:p w14:paraId="49746C6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0009 – Кооперативная Республика Гайана;</w:t>
      </w:r>
    </w:p>
    <w:p w14:paraId="126F27E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0010 – Республика Гватемала;</w:t>
      </w:r>
    </w:p>
    <w:p w14:paraId="4D5A67C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0011 – Гренада;</w:t>
      </w:r>
    </w:p>
    <w:p w14:paraId="204C83E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0012 – Республика Джибути;</w:t>
      </w:r>
    </w:p>
    <w:p w14:paraId="326E093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0013 – Доминиканская Республика;</w:t>
      </w:r>
    </w:p>
    <w:p w14:paraId="426569D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0014 – Содружество Доминики;</w:t>
      </w:r>
    </w:p>
    <w:p w14:paraId="479925A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0015 – Королевство Испания (только в части территории Канарских островов);</w:t>
      </w:r>
    </w:p>
    <w:p w14:paraId="59476B3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0016 – Китайская Народная Республика (только в части территорий специальных административных районов Аомынь, (Макао) и Сянган (Гонконг);</w:t>
      </w:r>
    </w:p>
    <w:p w14:paraId="23E9D3A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0017 – Республика Колумбия;</w:t>
      </w:r>
    </w:p>
    <w:p w14:paraId="5C68CAD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0018 – Федеративная Исламская Республика Коморские острова;</w:t>
      </w:r>
    </w:p>
    <w:p w14:paraId="3B3A5D8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0019 – Республика Коста-Рика;</w:t>
      </w:r>
    </w:p>
    <w:p w14:paraId="4923634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0020 – Малайзия (только в части территории анклава Лабуан);</w:t>
      </w:r>
    </w:p>
    <w:p w14:paraId="6DA3929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0021 – Республика Либерия;</w:t>
      </w:r>
    </w:p>
    <w:p w14:paraId="373AE2B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0022 – Ливанская Республика;</w:t>
      </w:r>
    </w:p>
    <w:p w14:paraId="6917CA0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0023 – Княжество Лихтенштейн;</w:t>
      </w:r>
    </w:p>
    <w:p w14:paraId="50ADBEE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lastRenderedPageBreak/>
        <w:t>0024 – Республика Маврикий;</w:t>
      </w:r>
    </w:p>
    <w:p w14:paraId="3480F69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0025 – Исламская Республика Мавритания;</w:t>
      </w:r>
    </w:p>
    <w:p w14:paraId="5280B67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0026 – Португальская Республика (только в части территории Мадейра);</w:t>
      </w:r>
    </w:p>
    <w:p w14:paraId="2EE4517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0027 – Мальдивская Республика;</w:t>
      </w:r>
    </w:p>
    <w:p w14:paraId="0815129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0028 – Республика Маршалловы острова;</w:t>
      </w:r>
    </w:p>
    <w:p w14:paraId="2B775A6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0029 – Княжество Монако;</w:t>
      </w:r>
    </w:p>
    <w:p w14:paraId="1CD45E6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0030 – Мальта;</w:t>
      </w:r>
    </w:p>
    <w:p w14:paraId="1A35D98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0031 – Марианские острова;</w:t>
      </w:r>
    </w:p>
    <w:p w14:paraId="1EE7CB0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0032 – Королевство Марокко (только в части территории города Танжер);</w:t>
      </w:r>
    </w:p>
    <w:p w14:paraId="3D653026"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0033 – Республика Союз Мьянма;</w:t>
      </w:r>
    </w:p>
    <w:p w14:paraId="6DF502C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0034 – Республика Науру;</w:t>
      </w:r>
    </w:p>
    <w:p w14:paraId="6B77CE5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0035 – Королевство Нидерланды (только в части территории острова Аруба и зависимых территорий Антильских островов);</w:t>
      </w:r>
    </w:p>
    <w:p w14:paraId="6E333E1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0036 – Федеративная Республика Нигерия;</w:t>
      </w:r>
    </w:p>
    <w:p w14:paraId="3EE2B10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0037 – Новая Зеландия (только в части территории островов Кука и Ниуэ);</w:t>
      </w:r>
    </w:p>
    <w:p w14:paraId="19AE594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0038 – Республика Палау;</w:t>
      </w:r>
    </w:p>
    <w:p w14:paraId="50A486D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0039 – Республика Панама;</w:t>
      </w:r>
    </w:p>
    <w:p w14:paraId="52D58B7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0040 – Независимое Государство Самоа;</w:t>
      </w:r>
    </w:p>
    <w:p w14:paraId="6555531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0041 – Республика Сан-Марино;</w:t>
      </w:r>
    </w:p>
    <w:p w14:paraId="1562606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0042 – Республика Сейшельские острова;</w:t>
      </w:r>
    </w:p>
    <w:p w14:paraId="7A19BD6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0043 – Сент-Винсент и Гренадины;</w:t>
      </w:r>
    </w:p>
    <w:p w14:paraId="48837AF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0044 – Федерация Сент-Китс и Невис;</w:t>
      </w:r>
    </w:p>
    <w:p w14:paraId="77116D9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0045 – Сент-Люсия;</w:t>
      </w:r>
    </w:p>
    <w:p w14:paraId="72A6DAA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0046 – Соединенное Королевство Великобритании и Северной Ирландии (только в части следующих территорий остров Ангилья, Бермудские острова, Британские Виргинские острова, Гибралтар, Каймановы острова, остров Монтсеррат, острова Терке и Кайкос, остров Мэн, Нормандские острова (острова Гернси, Джерси, Сарк, Олдерни), остров Южная Георгия, Южные Сэндвичевы острова, остров Чагос);</w:t>
      </w:r>
    </w:p>
    <w:p w14:paraId="061E2E21"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0047 – Соединенные Штаты Америки (только в части американские Виргинские острова, остров Гуам, содружество Пуэрто-Рико, штат Вайоминг, штат Делавэр);</w:t>
      </w:r>
    </w:p>
    <w:p w14:paraId="4EDC612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0048 – Республика Суринам;</w:t>
      </w:r>
    </w:p>
    <w:p w14:paraId="77882C1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0049 – Объединенная Республика Танзания;</w:t>
      </w:r>
    </w:p>
    <w:p w14:paraId="3E0FA80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0050 – Королевство Тонга;</w:t>
      </w:r>
    </w:p>
    <w:p w14:paraId="79ACCC6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0051 – Республика Тринидад и Тобаго;</w:t>
      </w:r>
    </w:p>
    <w:p w14:paraId="752AABC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0052 – Суверенная Демократическая Республика Фиджи;</w:t>
      </w:r>
    </w:p>
    <w:p w14:paraId="010C4CF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0053 – Республика Филиппины;</w:t>
      </w:r>
    </w:p>
    <w:p w14:paraId="4FF102E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0054 – Французская Республика (только в части остров Кергелен, Французская Полинезия, Французская Гвиана);</w:t>
      </w:r>
    </w:p>
    <w:p w14:paraId="6C08749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0055 – Черногория;</w:t>
      </w:r>
    </w:p>
    <w:p w14:paraId="1B6CA32A"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0056 – Демократическая Республика Шри-Ланка;</w:t>
      </w:r>
    </w:p>
    <w:p w14:paraId="31BC36A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0057 – Ямайка.</w:t>
      </w:r>
    </w:p>
    <w:p w14:paraId="1C88BD6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39. При заполнении декларации используется следующая кодировка видов международных договоров (соглашений):</w:t>
      </w:r>
    </w:p>
    <w:p w14:paraId="44D7802C"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01 – Конвенция об избежании двойного налогообложения и предотвращении уклонения от уплаты налогов на доход и капитал;</w:t>
      </w:r>
    </w:p>
    <w:p w14:paraId="1A5CEAB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02 – Учредительный договор Исламского Банка Развития;</w:t>
      </w:r>
    </w:p>
    <w:p w14:paraId="79A4E99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03 – Соглашение об условиях работы регионального экологического центра Центральной Азии;</w:t>
      </w:r>
    </w:p>
    <w:p w14:paraId="46A2E6EE"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04 – Учредительный договор Азиатского банка развития;</w:t>
      </w:r>
    </w:p>
    <w:p w14:paraId="7282099B"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05 – Соглашение по использованию гранта на проект строительства нового правительственного здания;</w:t>
      </w:r>
    </w:p>
    <w:p w14:paraId="01B774A7"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06 – Соглашение о финансовом сотрудничестве;</w:t>
      </w:r>
    </w:p>
    <w:p w14:paraId="7602C92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lastRenderedPageBreak/>
        <w:t>07 – Меморандум о взаимопонимании;</w:t>
      </w:r>
    </w:p>
    <w:p w14:paraId="63EC275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08 – Соглашение относительно уничтожения шахтных пусковых установок межконтинентальных баллистических ракет, ликвидации последствий аварийных ситуаций и предотвращения распространения ядерного оружия;</w:t>
      </w:r>
    </w:p>
    <w:p w14:paraId="75AD8E9D"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09 – Соглашение Международного банка реконструкции и развития;</w:t>
      </w:r>
    </w:p>
    <w:p w14:paraId="1E4519B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10 – Соглашение Международного валютного фонда;</w:t>
      </w:r>
    </w:p>
    <w:p w14:paraId="5BF864E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11 – Соглашение Международной финансовой корпорации;</w:t>
      </w:r>
    </w:p>
    <w:p w14:paraId="634419E8"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12 – Конвенция об урегулировании инвестиционных споров;</w:t>
      </w:r>
    </w:p>
    <w:p w14:paraId="46A2BC43"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13 – Соглашение об учреждении Европейского банка реконструкции и развития;</w:t>
      </w:r>
    </w:p>
    <w:p w14:paraId="6C1D2E27"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14 – Венская конвенция о дипломатических сношениях;</w:t>
      </w:r>
    </w:p>
    <w:p w14:paraId="368089E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15 – Договор по созданию Университета Центральной Азии;</w:t>
      </w:r>
    </w:p>
    <w:p w14:paraId="7C362C0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16 – Конвенция об учреждении Многостороннего агентства по гарантиям инвестиций;</w:t>
      </w:r>
    </w:p>
    <w:p w14:paraId="454386E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17 – Соглашение о Египетском университете исламской культуры</w:t>
      </w:r>
    </w:p>
    <w:p w14:paraId="4A9AD95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«Нур-Мубарак»;</w:t>
      </w:r>
    </w:p>
    <w:p w14:paraId="31905910"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18 – Соглашение о воздушном сообщении;</w:t>
      </w:r>
    </w:p>
    <w:p w14:paraId="09B583B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19 – Соглашение о предоставлении Международным Банком Реконструкции и Развития гранта Республике Казахстан на подготовку проекта «Поддержка агросервисных служб»;</w:t>
      </w:r>
    </w:p>
    <w:p w14:paraId="138AF992"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20 – Соглашение в форме обмена нотами о привлечении гранта Правительства Японии для осуществления проекта «Водоснабжение сельских населенных пунктов в Республике Казахстан»;</w:t>
      </w:r>
    </w:p>
    <w:p w14:paraId="559513B4"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21 – Конвенция о привилегиях и иммунитетах Евразийского экономического сообщества;</w:t>
      </w:r>
    </w:p>
    <w:p w14:paraId="5321CD09"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22 – Соглашение Азиатского банка инфраструктурных инвестиций;</w:t>
      </w:r>
    </w:p>
    <w:p w14:paraId="52C3BAA5" w14:textId="77777777" w:rsidR="00CE03E3" w:rsidRPr="00CE03E3" w:rsidRDefault="00CE03E3" w:rsidP="00CE03E3">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E03E3">
        <w:rPr>
          <w:rFonts w:ascii="Times New Roman" w:eastAsia="Times New Roman" w:hAnsi="Times New Roman" w:cs="Times New Roman"/>
          <w:color w:val="000000"/>
          <w:sz w:val="24"/>
          <w:szCs w:val="24"/>
          <w:lang w:eastAsia="ru-RU"/>
        </w:rPr>
        <w:t>23 – Иные международные договоры (соглашения, конвенции).</w:t>
      </w:r>
    </w:p>
    <w:p w14:paraId="1CF4598E" w14:textId="77777777" w:rsidR="00010EAA" w:rsidRPr="00CE03E3" w:rsidRDefault="00010EAA" w:rsidP="00CE03E3">
      <w:pPr>
        <w:jc w:val="both"/>
        <w:rPr>
          <w:sz w:val="24"/>
          <w:szCs w:val="24"/>
        </w:rPr>
      </w:pPr>
    </w:p>
    <w:sectPr w:rsidR="00010EAA" w:rsidRPr="00CE03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A15"/>
    <w:rsid w:val="00010EAA"/>
    <w:rsid w:val="001B0A15"/>
    <w:rsid w:val="00CE03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B32C80-138E-4EE5-9638-0CBDC535B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9672179">
      <w:bodyDiv w:val="1"/>
      <w:marLeft w:val="0"/>
      <w:marRight w:val="0"/>
      <w:marTop w:val="0"/>
      <w:marBottom w:val="0"/>
      <w:divBdr>
        <w:top w:val="none" w:sz="0" w:space="0" w:color="auto"/>
        <w:left w:val="none" w:sz="0" w:space="0" w:color="auto"/>
        <w:bottom w:val="none" w:sz="0" w:space="0" w:color="auto"/>
        <w:right w:val="none" w:sz="0" w:space="0" w:color="auto"/>
      </w:divBdr>
      <w:divsChild>
        <w:div w:id="1597206047">
          <w:marLeft w:val="0"/>
          <w:marRight w:val="0"/>
          <w:marTop w:val="0"/>
          <w:marBottom w:val="240"/>
          <w:divBdr>
            <w:top w:val="none" w:sz="0" w:space="0" w:color="auto"/>
            <w:left w:val="none" w:sz="0" w:space="0" w:color="auto"/>
            <w:bottom w:val="none" w:sz="0" w:space="0" w:color="auto"/>
            <w:right w:val="none" w:sz="0" w:space="0" w:color="auto"/>
          </w:divBdr>
        </w:div>
      </w:divsChild>
    </w:div>
    <w:div w:id="1356417926">
      <w:bodyDiv w:val="1"/>
      <w:marLeft w:val="0"/>
      <w:marRight w:val="0"/>
      <w:marTop w:val="0"/>
      <w:marBottom w:val="0"/>
      <w:divBdr>
        <w:top w:val="none" w:sz="0" w:space="0" w:color="auto"/>
        <w:left w:val="none" w:sz="0" w:space="0" w:color="auto"/>
        <w:bottom w:val="none" w:sz="0" w:space="0" w:color="auto"/>
        <w:right w:val="none" w:sz="0" w:space="0" w:color="auto"/>
      </w:divBdr>
      <w:divsChild>
        <w:div w:id="610940157">
          <w:marLeft w:val="0"/>
          <w:marRight w:val="0"/>
          <w:marTop w:val="0"/>
          <w:marBottom w:val="240"/>
          <w:divBdr>
            <w:top w:val="none" w:sz="0" w:space="0" w:color="auto"/>
            <w:left w:val="none" w:sz="0" w:space="0" w:color="auto"/>
            <w:bottom w:val="none" w:sz="0" w:space="0" w:color="auto"/>
            <w:right w:val="none" w:sz="0" w:space="0" w:color="auto"/>
          </w:divBdr>
        </w:div>
        <w:div w:id="1745879662">
          <w:marLeft w:val="0"/>
          <w:marRight w:val="0"/>
          <w:marTop w:val="0"/>
          <w:marBottom w:val="240"/>
          <w:divBdr>
            <w:top w:val="none" w:sz="0" w:space="0" w:color="auto"/>
            <w:left w:val="none" w:sz="0" w:space="0" w:color="auto"/>
            <w:bottom w:val="none" w:sz="0" w:space="0" w:color="auto"/>
            <w:right w:val="none" w:sz="0" w:space="0" w:color="auto"/>
          </w:divBdr>
        </w:div>
        <w:div w:id="1199396878">
          <w:marLeft w:val="0"/>
          <w:marRight w:val="0"/>
          <w:marTop w:val="480"/>
          <w:marBottom w:val="240"/>
          <w:divBdr>
            <w:top w:val="none" w:sz="0" w:space="0" w:color="auto"/>
            <w:left w:val="none" w:sz="0" w:space="0" w:color="auto"/>
            <w:bottom w:val="none" w:sz="0" w:space="0" w:color="auto"/>
            <w:right w:val="none" w:sz="0" w:space="0" w:color="auto"/>
          </w:divBdr>
        </w:div>
        <w:div w:id="1230117739">
          <w:marLeft w:val="0"/>
          <w:marRight w:val="0"/>
          <w:marTop w:val="0"/>
          <w:marBottom w:val="0"/>
          <w:divBdr>
            <w:top w:val="none" w:sz="0" w:space="0" w:color="auto"/>
            <w:left w:val="none" w:sz="0" w:space="0" w:color="auto"/>
            <w:bottom w:val="none" w:sz="0" w:space="0" w:color="auto"/>
            <w:right w:val="none" w:sz="0" w:space="0" w:color="auto"/>
          </w:divBdr>
          <w:divsChild>
            <w:div w:id="1147940162">
              <w:marLeft w:val="0"/>
              <w:marRight w:val="0"/>
              <w:marTop w:val="0"/>
              <w:marBottom w:val="0"/>
              <w:divBdr>
                <w:top w:val="none" w:sz="0" w:space="0" w:color="auto"/>
                <w:left w:val="none" w:sz="0" w:space="0" w:color="auto"/>
                <w:bottom w:val="none" w:sz="0" w:space="0" w:color="auto"/>
                <w:right w:val="none" w:sz="0" w:space="0" w:color="auto"/>
              </w:divBdr>
            </w:div>
            <w:div w:id="1387795705">
              <w:marLeft w:val="0"/>
              <w:marRight w:val="0"/>
              <w:marTop w:val="0"/>
              <w:marBottom w:val="0"/>
              <w:divBdr>
                <w:top w:val="none" w:sz="0" w:space="0" w:color="auto"/>
                <w:left w:val="none" w:sz="0" w:space="0" w:color="auto"/>
                <w:bottom w:val="none" w:sz="0" w:space="0" w:color="auto"/>
                <w:right w:val="none" w:sz="0" w:space="0" w:color="auto"/>
              </w:divBdr>
            </w:div>
            <w:div w:id="512111898">
              <w:marLeft w:val="0"/>
              <w:marRight w:val="0"/>
              <w:marTop w:val="0"/>
              <w:marBottom w:val="0"/>
              <w:divBdr>
                <w:top w:val="none" w:sz="0" w:space="0" w:color="auto"/>
                <w:left w:val="none" w:sz="0" w:space="0" w:color="auto"/>
                <w:bottom w:val="none" w:sz="0" w:space="0" w:color="auto"/>
                <w:right w:val="none" w:sz="0" w:space="0" w:color="auto"/>
              </w:divBdr>
            </w:div>
          </w:divsChild>
        </w:div>
        <w:div w:id="1323655143">
          <w:marLeft w:val="0"/>
          <w:marRight w:val="0"/>
          <w:marTop w:val="0"/>
          <w:marBottom w:val="0"/>
          <w:divBdr>
            <w:top w:val="none" w:sz="0" w:space="0" w:color="auto"/>
            <w:left w:val="none" w:sz="0" w:space="0" w:color="auto"/>
            <w:bottom w:val="none" w:sz="0" w:space="0" w:color="auto"/>
            <w:right w:val="none" w:sz="0" w:space="0" w:color="auto"/>
          </w:divBdr>
          <w:divsChild>
            <w:div w:id="1502433638">
              <w:marLeft w:val="0"/>
              <w:marRight w:val="0"/>
              <w:marTop w:val="0"/>
              <w:marBottom w:val="0"/>
              <w:divBdr>
                <w:top w:val="none" w:sz="0" w:space="0" w:color="auto"/>
                <w:left w:val="none" w:sz="0" w:space="0" w:color="auto"/>
                <w:bottom w:val="none" w:sz="0" w:space="0" w:color="auto"/>
                <w:right w:val="none" w:sz="0" w:space="0" w:color="auto"/>
              </w:divBdr>
            </w:div>
          </w:divsChild>
        </w:div>
        <w:div w:id="797335025">
          <w:marLeft w:val="0"/>
          <w:marRight w:val="0"/>
          <w:marTop w:val="0"/>
          <w:marBottom w:val="0"/>
          <w:divBdr>
            <w:top w:val="none" w:sz="0" w:space="0" w:color="auto"/>
            <w:left w:val="none" w:sz="0" w:space="0" w:color="auto"/>
            <w:bottom w:val="none" w:sz="0" w:space="0" w:color="auto"/>
            <w:right w:val="none" w:sz="0" w:space="0" w:color="auto"/>
          </w:divBdr>
          <w:divsChild>
            <w:div w:id="888153125">
              <w:marLeft w:val="0"/>
              <w:marRight w:val="0"/>
              <w:marTop w:val="0"/>
              <w:marBottom w:val="0"/>
              <w:divBdr>
                <w:top w:val="none" w:sz="0" w:space="0" w:color="auto"/>
                <w:left w:val="none" w:sz="0" w:space="0" w:color="auto"/>
                <w:bottom w:val="none" w:sz="0" w:space="0" w:color="auto"/>
                <w:right w:val="none" w:sz="0" w:space="0" w:color="auto"/>
              </w:divBdr>
            </w:div>
          </w:divsChild>
        </w:div>
        <w:div w:id="826169572">
          <w:marLeft w:val="0"/>
          <w:marRight w:val="0"/>
          <w:marTop w:val="0"/>
          <w:marBottom w:val="0"/>
          <w:divBdr>
            <w:top w:val="none" w:sz="0" w:space="0" w:color="auto"/>
            <w:left w:val="none" w:sz="0" w:space="0" w:color="auto"/>
            <w:bottom w:val="none" w:sz="0" w:space="0" w:color="auto"/>
            <w:right w:val="none" w:sz="0" w:space="0" w:color="auto"/>
          </w:divBdr>
          <w:divsChild>
            <w:div w:id="96678897">
              <w:marLeft w:val="0"/>
              <w:marRight w:val="0"/>
              <w:marTop w:val="0"/>
              <w:marBottom w:val="0"/>
              <w:divBdr>
                <w:top w:val="none" w:sz="0" w:space="0" w:color="auto"/>
                <w:left w:val="none" w:sz="0" w:space="0" w:color="auto"/>
                <w:bottom w:val="none" w:sz="0" w:space="0" w:color="auto"/>
                <w:right w:val="none" w:sz="0" w:space="0" w:color="auto"/>
              </w:divBdr>
            </w:div>
          </w:divsChild>
        </w:div>
        <w:div w:id="1930383723">
          <w:marLeft w:val="0"/>
          <w:marRight w:val="0"/>
          <w:marTop w:val="0"/>
          <w:marBottom w:val="0"/>
          <w:divBdr>
            <w:top w:val="none" w:sz="0" w:space="0" w:color="auto"/>
            <w:left w:val="none" w:sz="0" w:space="0" w:color="auto"/>
            <w:bottom w:val="none" w:sz="0" w:space="0" w:color="auto"/>
            <w:right w:val="none" w:sz="0" w:space="0" w:color="auto"/>
          </w:divBdr>
          <w:divsChild>
            <w:div w:id="1213686740">
              <w:marLeft w:val="0"/>
              <w:marRight w:val="0"/>
              <w:marTop w:val="0"/>
              <w:marBottom w:val="0"/>
              <w:divBdr>
                <w:top w:val="none" w:sz="0" w:space="0" w:color="auto"/>
                <w:left w:val="none" w:sz="0" w:space="0" w:color="auto"/>
                <w:bottom w:val="none" w:sz="0" w:space="0" w:color="auto"/>
                <w:right w:val="none" w:sz="0" w:space="0" w:color="auto"/>
              </w:divBdr>
            </w:div>
          </w:divsChild>
        </w:div>
        <w:div w:id="979460574">
          <w:marLeft w:val="0"/>
          <w:marRight w:val="0"/>
          <w:marTop w:val="0"/>
          <w:marBottom w:val="0"/>
          <w:divBdr>
            <w:top w:val="none" w:sz="0" w:space="0" w:color="auto"/>
            <w:left w:val="none" w:sz="0" w:space="0" w:color="auto"/>
            <w:bottom w:val="none" w:sz="0" w:space="0" w:color="auto"/>
            <w:right w:val="none" w:sz="0" w:space="0" w:color="auto"/>
          </w:divBdr>
          <w:divsChild>
            <w:div w:id="347952255">
              <w:marLeft w:val="0"/>
              <w:marRight w:val="0"/>
              <w:marTop w:val="0"/>
              <w:marBottom w:val="0"/>
              <w:divBdr>
                <w:top w:val="none" w:sz="0" w:space="0" w:color="auto"/>
                <w:left w:val="none" w:sz="0" w:space="0" w:color="auto"/>
                <w:bottom w:val="none" w:sz="0" w:space="0" w:color="auto"/>
                <w:right w:val="none" w:sz="0" w:space="0" w:color="auto"/>
              </w:divBdr>
            </w:div>
          </w:divsChild>
        </w:div>
        <w:div w:id="1625236893">
          <w:marLeft w:val="0"/>
          <w:marRight w:val="0"/>
          <w:marTop w:val="0"/>
          <w:marBottom w:val="0"/>
          <w:divBdr>
            <w:top w:val="none" w:sz="0" w:space="0" w:color="auto"/>
            <w:left w:val="none" w:sz="0" w:space="0" w:color="auto"/>
            <w:bottom w:val="none" w:sz="0" w:space="0" w:color="auto"/>
            <w:right w:val="none" w:sz="0" w:space="0" w:color="auto"/>
          </w:divBdr>
          <w:divsChild>
            <w:div w:id="698510189">
              <w:marLeft w:val="0"/>
              <w:marRight w:val="0"/>
              <w:marTop w:val="0"/>
              <w:marBottom w:val="0"/>
              <w:divBdr>
                <w:top w:val="none" w:sz="0" w:space="0" w:color="auto"/>
                <w:left w:val="none" w:sz="0" w:space="0" w:color="auto"/>
                <w:bottom w:val="none" w:sz="0" w:space="0" w:color="auto"/>
                <w:right w:val="none" w:sz="0" w:space="0" w:color="auto"/>
              </w:divBdr>
            </w:div>
          </w:divsChild>
        </w:div>
        <w:div w:id="1006715371">
          <w:marLeft w:val="0"/>
          <w:marRight w:val="0"/>
          <w:marTop w:val="0"/>
          <w:marBottom w:val="0"/>
          <w:divBdr>
            <w:top w:val="none" w:sz="0" w:space="0" w:color="auto"/>
            <w:left w:val="none" w:sz="0" w:space="0" w:color="auto"/>
            <w:bottom w:val="none" w:sz="0" w:space="0" w:color="auto"/>
            <w:right w:val="none" w:sz="0" w:space="0" w:color="auto"/>
          </w:divBdr>
          <w:divsChild>
            <w:div w:id="217665033">
              <w:marLeft w:val="0"/>
              <w:marRight w:val="0"/>
              <w:marTop w:val="0"/>
              <w:marBottom w:val="0"/>
              <w:divBdr>
                <w:top w:val="none" w:sz="0" w:space="0" w:color="auto"/>
                <w:left w:val="none" w:sz="0" w:space="0" w:color="auto"/>
                <w:bottom w:val="none" w:sz="0" w:space="0" w:color="auto"/>
                <w:right w:val="none" w:sz="0" w:space="0" w:color="auto"/>
              </w:divBdr>
            </w:div>
          </w:divsChild>
        </w:div>
        <w:div w:id="95447842">
          <w:marLeft w:val="0"/>
          <w:marRight w:val="0"/>
          <w:marTop w:val="0"/>
          <w:marBottom w:val="0"/>
          <w:divBdr>
            <w:top w:val="none" w:sz="0" w:space="0" w:color="auto"/>
            <w:left w:val="none" w:sz="0" w:space="0" w:color="auto"/>
            <w:bottom w:val="none" w:sz="0" w:space="0" w:color="auto"/>
            <w:right w:val="none" w:sz="0" w:space="0" w:color="auto"/>
          </w:divBdr>
          <w:divsChild>
            <w:div w:id="1803964255">
              <w:marLeft w:val="0"/>
              <w:marRight w:val="0"/>
              <w:marTop w:val="0"/>
              <w:marBottom w:val="0"/>
              <w:divBdr>
                <w:top w:val="none" w:sz="0" w:space="0" w:color="auto"/>
                <w:left w:val="none" w:sz="0" w:space="0" w:color="auto"/>
                <w:bottom w:val="none" w:sz="0" w:space="0" w:color="auto"/>
                <w:right w:val="none" w:sz="0" w:space="0" w:color="auto"/>
              </w:divBdr>
            </w:div>
          </w:divsChild>
        </w:div>
        <w:div w:id="632911234">
          <w:marLeft w:val="0"/>
          <w:marRight w:val="0"/>
          <w:marTop w:val="480"/>
          <w:marBottom w:val="240"/>
          <w:divBdr>
            <w:top w:val="none" w:sz="0" w:space="0" w:color="auto"/>
            <w:left w:val="none" w:sz="0" w:space="0" w:color="auto"/>
            <w:bottom w:val="none" w:sz="0" w:space="0" w:color="auto"/>
            <w:right w:val="none" w:sz="0" w:space="0" w:color="auto"/>
          </w:divBdr>
        </w:div>
        <w:div w:id="1045330254">
          <w:marLeft w:val="0"/>
          <w:marRight w:val="0"/>
          <w:marTop w:val="0"/>
          <w:marBottom w:val="0"/>
          <w:divBdr>
            <w:top w:val="none" w:sz="0" w:space="0" w:color="auto"/>
            <w:left w:val="none" w:sz="0" w:space="0" w:color="auto"/>
            <w:bottom w:val="none" w:sz="0" w:space="0" w:color="auto"/>
            <w:right w:val="none" w:sz="0" w:space="0" w:color="auto"/>
          </w:divBdr>
          <w:divsChild>
            <w:div w:id="821384148">
              <w:marLeft w:val="0"/>
              <w:marRight w:val="0"/>
              <w:marTop w:val="0"/>
              <w:marBottom w:val="0"/>
              <w:divBdr>
                <w:top w:val="none" w:sz="0" w:space="0" w:color="auto"/>
                <w:left w:val="none" w:sz="0" w:space="0" w:color="auto"/>
                <w:bottom w:val="none" w:sz="0" w:space="0" w:color="auto"/>
                <w:right w:val="none" w:sz="0" w:space="0" w:color="auto"/>
              </w:divBdr>
            </w:div>
            <w:div w:id="1933932803">
              <w:marLeft w:val="0"/>
              <w:marRight w:val="0"/>
              <w:marTop w:val="0"/>
              <w:marBottom w:val="0"/>
              <w:divBdr>
                <w:top w:val="none" w:sz="0" w:space="0" w:color="auto"/>
                <w:left w:val="none" w:sz="0" w:space="0" w:color="auto"/>
                <w:bottom w:val="none" w:sz="0" w:space="0" w:color="auto"/>
                <w:right w:val="none" w:sz="0" w:space="0" w:color="auto"/>
              </w:divBdr>
              <w:divsChild>
                <w:div w:id="276570886">
                  <w:marLeft w:val="0"/>
                  <w:marRight w:val="0"/>
                  <w:marTop w:val="0"/>
                  <w:marBottom w:val="0"/>
                  <w:divBdr>
                    <w:top w:val="none" w:sz="0" w:space="0" w:color="auto"/>
                    <w:left w:val="none" w:sz="0" w:space="0" w:color="auto"/>
                    <w:bottom w:val="none" w:sz="0" w:space="0" w:color="auto"/>
                    <w:right w:val="none" w:sz="0" w:space="0" w:color="auto"/>
                  </w:divBdr>
                </w:div>
                <w:div w:id="487670248">
                  <w:marLeft w:val="0"/>
                  <w:marRight w:val="0"/>
                  <w:marTop w:val="0"/>
                  <w:marBottom w:val="0"/>
                  <w:divBdr>
                    <w:top w:val="none" w:sz="0" w:space="0" w:color="auto"/>
                    <w:left w:val="none" w:sz="0" w:space="0" w:color="auto"/>
                    <w:bottom w:val="none" w:sz="0" w:space="0" w:color="auto"/>
                    <w:right w:val="none" w:sz="0" w:space="0" w:color="auto"/>
                  </w:divBdr>
                </w:div>
              </w:divsChild>
            </w:div>
            <w:div w:id="1274944755">
              <w:marLeft w:val="0"/>
              <w:marRight w:val="0"/>
              <w:marTop w:val="0"/>
              <w:marBottom w:val="0"/>
              <w:divBdr>
                <w:top w:val="none" w:sz="0" w:space="0" w:color="auto"/>
                <w:left w:val="none" w:sz="0" w:space="0" w:color="auto"/>
                <w:bottom w:val="none" w:sz="0" w:space="0" w:color="auto"/>
                <w:right w:val="none" w:sz="0" w:space="0" w:color="auto"/>
              </w:divBdr>
              <w:divsChild>
                <w:div w:id="163592054">
                  <w:marLeft w:val="0"/>
                  <w:marRight w:val="0"/>
                  <w:marTop w:val="0"/>
                  <w:marBottom w:val="0"/>
                  <w:divBdr>
                    <w:top w:val="none" w:sz="0" w:space="0" w:color="auto"/>
                    <w:left w:val="none" w:sz="0" w:space="0" w:color="auto"/>
                    <w:bottom w:val="none" w:sz="0" w:space="0" w:color="auto"/>
                    <w:right w:val="none" w:sz="0" w:space="0" w:color="auto"/>
                  </w:divBdr>
                </w:div>
              </w:divsChild>
            </w:div>
            <w:div w:id="195587091">
              <w:marLeft w:val="0"/>
              <w:marRight w:val="0"/>
              <w:marTop w:val="0"/>
              <w:marBottom w:val="0"/>
              <w:divBdr>
                <w:top w:val="none" w:sz="0" w:space="0" w:color="auto"/>
                <w:left w:val="none" w:sz="0" w:space="0" w:color="auto"/>
                <w:bottom w:val="none" w:sz="0" w:space="0" w:color="auto"/>
                <w:right w:val="none" w:sz="0" w:space="0" w:color="auto"/>
              </w:divBdr>
              <w:divsChild>
                <w:div w:id="462503756">
                  <w:marLeft w:val="0"/>
                  <w:marRight w:val="0"/>
                  <w:marTop w:val="0"/>
                  <w:marBottom w:val="0"/>
                  <w:divBdr>
                    <w:top w:val="none" w:sz="0" w:space="0" w:color="auto"/>
                    <w:left w:val="none" w:sz="0" w:space="0" w:color="auto"/>
                    <w:bottom w:val="none" w:sz="0" w:space="0" w:color="auto"/>
                    <w:right w:val="none" w:sz="0" w:space="0" w:color="auto"/>
                  </w:divBdr>
                </w:div>
                <w:div w:id="1356806275">
                  <w:marLeft w:val="0"/>
                  <w:marRight w:val="0"/>
                  <w:marTop w:val="0"/>
                  <w:marBottom w:val="0"/>
                  <w:divBdr>
                    <w:top w:val="none" w:sz="0" w:space="0" w:color="auto"/>
                    <w:left w:val="none" w:sz="0" w:space="0" w:color="auto"/>
                    <w:bottom w:val="none" w:sz="0" w:space="0" w:color="auto"/>
                    <w:right w:val="none" w:sz="0" w:space="0" w:color="auto"/>
                  </w:divBdr>
                </w:div>
              </w:divsChild>
            </w:div>
            <w:div w:id="837698858">
              <w:marLeft w:val="0"/>
              <w:marRight w:val="0"/>
              <w:marTop w:val="0"/>
              <w:marBottom w:val="0"/>
              <w:divBdr>
                <w:top w:val="none" w:sz="0" w:space="0" w:color="auto"/>
                <w:left w:val="none" w:sz="0" w:space="0" w:color="auto"/>
                <w:bottom w:val="none" w:sz="0" w:space="0" w:color="auto"/>
                <w:right w:val="none" w:sz="0" w:space="0" w:color="auto"/>
              </w:divBdr>
              <w:divsChild>
                <w:div w:id="716202095">
                  <w:marLeft w:val="0"/>
                  <w:marRight w:val="0"/>
                  <w:marTop w:val="0"/>
                  <w:marBottom w:val="0"/>
                  <w:divBdr>
                    <w:top w:val="none" w:sz="0" w:space="0" w:color="auto"/>
                    <w:left w:val="none" w:sz="0" w:space="0" w:color="auto"/>
                    <w:bottom w:val="none" w:sz="0" w:space="0" w:color="auto"/>
                    <w:right w:val="none" w:sz="0" w:space="0" w:color="auto"/>
                  </w:divBdr>
                </w:div>
                <w:div w:id="836965172">
                  <w:marLeft w:val="0"/>
                  <w:marRight w:val="0"/>
                  <w:marTop w:val="0"/>
                  <w:marBottom w:val="0"/>
                  <w:divBdr>
                    <w:top w:val="none" w:sz="0" w:space="0" w:color="auto"/>
                    <w:left w:val="none" w:sz="0" w:space="0" w:color="auto"/>
                    <w:bottom w:val="none" w:sz="0" w:space="0" w:color="auto"/>
                    <w:right w:val="none" w:sz="0" w:space="0" w:color="auto"/>
                  </w:divBdr>
                </w:div>
              </w:divsChild>
            </w:div>
            <w:div w:id="2020427384">
              <w:marLeft w:val="0"/>
              <w:marRight w:val="0"/>
              <w:marTop w:val="0"/>
              <w:marBottom w:val="0"/>
              <w:divBdr>
                <w:top w:val="none" w:sz="0" w:space="0" w:color="auto"/>
                <w:left w:val="none" w:sz="0" w:space="0" w:color="auto"/>
                <w:bottom w:val="none" w:sz="0" w:space="0" w:color="auto"/>
                <w:right w:val="none" w:sz="0" w:space="0" w:color="auto"/>
              </w:divBdr>
              <w:divsChild>
                <w:div w:id="1980107995">
                  <w:marLeft w:val="0"/>
                  <w:marRight w:val="0"/>
                  <w:marTop w:val="0"/>
                  <w:marBottom w:val="0"/>
                  <w:divBdr>
                    <w:top w:val="none" w:sz="0" w:space="0" w:color="auto"/>
                    <w:left w:val="none" w:sz="0" w:space="0" w:color="auto"/>
                    <w:bottom w:val="none" w:sz="0" w:space="0" w:color="auto"/>
                    <w:right w:val="none" w:sz="0" w:space="0" w:color="auto"/>
                  </w:divBdr>
                </w:div>
                <w:div w:id="920603596">
                  <w:marLeft w:val="0"/>
                  <w:marRight w:val="0"/>
                  <w:marTop w:val="0"/>
                  <w:marBottom w:val="0"/>
                  <w:divBdr>
                    <w:top w:val="none" w:sz="0" w:space="0" w:color="auto"/>
                    <w:left w:val="none" w:sz="0" w:space="0" w:color="auto"/>
                    <w:bottom w:val="none" w:sz="0" w:space="0" w:color="auto"/>
                    <w:right w:val="none" w:sz="0" w:space="0" w:color="auto"/>
                  </w:divBdr>
                </w:div>
              </w:divsChild>
            </w:div>
            <w:div w:id="722368041">
              <w:marLeft w:val="0"/>
              <w:marRight w:val="0"/>
              <w:marTop w:val="0"/>
              <w:marBottom w:val="0"/>
              <w:divBdr>
                <w:top w:val="none" w:sz="0" w:space="0" w:color="auto"/>
                <w:left w:val="none" w:sz="0" w:space="0" w:color="auto"/>
                <w:bottom w:val="none" w:sz="0" w:space="0" w:color="auto"/>
                <w:right w:val="none" w:sz="0" w:space="0" w:color="auto"/>
              </w:divBdr>
              <w:divsChild>
                <w:div w:id="2036272029">
                  <w:marLeft w:val="0"/>
                  <w:marRight w:val="0"/>
                  <w:marTop w:val="0"/>
                  <w:marBottom w:val="0"/>
                  <w:divBdr>
                    <w:top w:val="none" w:sz="0" w:space="0" w:color="auto"/>
                    <w:left w:val="none" w:sz="0" w:space="0" w:color="auto"/>
                    <w:bottom w:val="none" w:sz="0" w:space="0" w:color="auto"/>
                    <w:right w:val="none" w:sz="0" w:space="0" w:color="auto"/>
                  </w:divBdr>
                </w:div>
                <w:div w:id="554200938">
                  <w:marLeft w:val="0"/>
                  <w:marRight w:val="0"/>
                  <w:marTop w:val="0"/>
                  <w:marBottom w:val="0"/>
                  <w:divBdr>
                    <w:top w:val="none" w:sz="0" w:space="0" w:color="auto"/>
                    <w:left w:val="none" w:sz="0" w:space="0" w:color="auto"/>
                    <w:bottom w:val="none" w:sz="0" w:space="0" w:color="auto"/>
                    <w:right w:val="none" w:sz="0" w:space="0" w:color="auto"/>
                  </w:divBdr>
                </w:div>
                <w:div w:id="1761171199">
                  <w:marLeft w:val="0"/>
                  <w:marRight w:val="0"/>
                  <w:marTop w:val="0"/>
                  <w:marBottom w:val="0"/>
                  <w:divBdr>
                    <w:top w:val="none" w:sz="0" w:space="0" w:color="auto"/>
                    <w:left w:val="none" w:sz="0" w:space="0" w:color="auto"/>
                    <w:bottom w:val="none" w:sz="0" w:space="0" w:color="auto"/>
                    <w:right w:val="none" w:sz="0" w:space="0" w:color="auto"/>
                  </w:divBdr>
                </w:div>
                <w:div w:id="131758449">
                  <w:marLeft w:val="0"/>
                  <w:marRight w:val="0"/>
                  <w:marTop w:val="0"/>
                  <w:marBottom w:val="0"/>
                  <w:divBdr>
                    <w:top w:val="none" w:sz="0" w:space="0" w:color="auto"/>
                    <w:left w:val="none" w:sz="0" w:space="0" w:color="auto"/>
                    <w:bottom w:val="none" w:sz="0" w:space="0" w:color="auto"/>
                    <w:right w:val="none" w:sz="0" w:space="0" w:color="auto"/>
                  </w:divBdr>
                </w:div>
                <w:div w:id="323436853">
                  <w:marLeft w:val="0"/>
                  <w:marRight w:val="0"/>
                  <w:marTop w:val="0"/>
                  <w:marBottom w:val="0"/>
                  <w:divBdr>
                    <w:top w:val="none" w:sz="0" w:space="0" w:color="auto"/>
                    <w:left w:val="none" w:sz="0" w:space="0" w:color="auto"/>
                    <w:bottom w:val="none" w:sz="0" w:space="0" w:color="auto"/>
                    <w:right w:val="none" w:sz="0" w:space="0" w:color="auto"/>
                  </w:divBdr>
                </w:div>
                <w:div w:id="526674967">
                  <w:marLeft w:val="0"/>
                  <w:marRight w:val="0"/>
                  <w:marTop w:val="0"/>
                  <w:marBottom w:val="0"/>
                  <w:divBdr>
                    <w:top w:val="none" w:sz="0" w:space="0" w:color="auto"/>
                    <w:left w:val="none" w:sz="0" w:space="0" w:color="auto"/>
                    <w:bottom w:val="none" w:sz="0" w:space="0" w:color="auto"/>
                    <w:right w:val="none" w:sz="0" w:space="0" w:color="auto"/>
                  </w:divBdr>
                </w:div>
                <w:div w:id="1242594453">
                  <w:marLeft w:val="0"/>
                  <w:marRight w:val="0"/>
                  <w:marTop w:val="0"/>
                  <w:marBottom w:val="0"/>
                  <w:divBdr>
                    <w:top w:val="none" w:sz="0" w:space="0" w:color="auto"/>
                    <w:left w:val="none" w:sz="0" w:space="0" w:color="auto"/>
                    <w:bottom w:val="none" w:sz="0" w:space="0" w:color="auto"/>
                    <w:right w:val="none" w:sz="0" w:space="0" w:color="auto"/>
                  </w:divBdr>
                </w:div>
                <w:div w:id="474835637">
                  <w:marLeft w:val="0"/>
                  <w:marRight w:val="0"/>
                  <w:marTop w:val="0"/>
                  <w:marBottom w:val="0"/>
                  <w:divBdr>
                    <w:top w:val="none" w:sz="0" w:space="0" w:color="auto"/>
                    <w:left w:val="none" w:sz="0" w:space="0" w:color="auto"/>
                    <w:bottom w:val="none" w:sz="0" w:space="0" w:color="auto"/>
                    <w:right w:val="none" w:sz="0" w:space="0" w:color="auto"/>
                  </w:divBdr>
                </w:div>
                <w:div w:id="935527778">
                  <w:marLeft w:val="0"/>
                  <w:marRight w:val="0"/>
                  <w:marTop w:val="0"/>
                  <w:marBottom w:val="0"/>
                  <w:divBdr>
                    <w:top w:val="none" w:sz="0" w:space="0" w:color="auto"/>
                    <w:left w:val="none" w:sz="0" w:space="0" w:color="auto"/>
                    <w:bottom w:val="none" w:sz="0" w:space="0" w:color="auto"/>
                    <w:right w:val="none" w:sz="0" w:space="0" w:color="auto"/>
                  </w:divBdr>
                </w:div>
                <w:div w:id="1997566101">
                  <w:marLeft w:val="0"/>
                  <w:marRight w:val="0"/>
                  <w:marTop w:val="0"/>
                  <w:marBottom w:val="0"/>
                  <w:divBdr>
                    <w:top w:val="none" w:sz="0" w:space="0" w:color="auto"/>
                    <w:left w:val="none" w:sz="0" w:space="0" w:color="auto"/>
                    <w:bottom w:val="none" w:sz="0" w:space="0" w:color="auto"/>
                    <w:right w:val="none" w:sz="0" w:space="0" w:color="auto"/>
                  </w:divBdr>
                </w:div>
                <w:div w:id="532158824">
                  <w:marLeft w:val="0"/>
                  <w:marRight w:val="0"/>
                  <w:marTop w:val="0"/>
                  <w:marBottom w:val="0"/>
                  <w:divBdr>
                    <w:top w:val="none" w:sz="0" w:space="0" w:color="auto"/>
                    <w:left w:val="none" w:sz="0" w:space="0" w:color="auto"/>
                    <w:bottom w:val="none" w:sz="0" w:space="0" w:color="auto"/>
                    <w:right w:val="none" w:sz="0" w:space="0" w:color="auto"/>
                  </w:divBdr>
                </w:div>
                <w:div w:id="916204778">
                  <w:marLeft w:val="0"/>
                  <w:marRight w:val="0"/>
                  <w:marTop w:val="0"/>
                  <w:marBottom w:val="0"/>
                  <w:divBdr>
                    <w:top w:val="none" w:sz="0" w:space="0" w:color="auto"/>
                    <w:left w:val="none" w:sz="0" w:space="0" w:color="auto"/>
                    <w:bottom w:val="none" w:sz="0" w:space="0" w:color="auto"/>
                    <w:right w:val="none" w:sz="0" w:space="0" w:color="auto"/>
                  </w:divBdr>
                </w:div>
              </w:divsChild>
            </w:div>
            <w:div w:id="919755251">
              <w:marLeft w:val="0"/>
              <w:marRight w:val="0"/>
              <w:marTop w:val="0"/>
              <w:marBottom w:val="0"/>
              <w:divBdr>
                <w:top w:val="none" w:sz="0" w:space="0" w:color="auto"/>
                <w:left w:val="none" w:sz="0" w:space="0" w:color="auto"/>
                <w:bottom w:val="none" w:sz="0" w:space="0" w:color="auto"/>
                <w:right w:val="none" w:sz="0" w:space="0" w:color="auto"/>
              </w:divBdr>
              <w:divsChild>
                <w:div w:id="549809945">
                  <w:marLeft w:val="0"/>
                  <w:marRight w:val="0"/>
                  <w:marTop w:val="0"/>
                  <w:marBottom w:val="0"/>
                  <w:divBdr>
                    <w:top w:val="none" w:sz="0" w:space="0" w:color="auto"/>
                    <w:left w:val="none" w:sz="0" w:space="0" w:color="auto"/>
                    <w:bottom w:val="none" w:sz="0" w:space="0" w:color="auto"/>
                    <w:right w:val="none" w:sz="0" w:space="0" w:color="auto"/>
                  </w:divBdr>
                </w:div>
              </w:divsChild>
            </w:div>
            <w:div w:id="308217234">
              <w:marLeft w:val="0"/>
              <w:marRight w:val="0"/>
              <w:marTop w:val="0"/>
              <w:marBottom w:val="0"/>
              <w:divBdr>
                <w:top w:val="none" w:sz="0" w:space="0" w:color="auto"/>
                <w:left w:val="none" w:sz="0" w:space="0" w:color="auto"/>
                <w:bottom w:val="none" w:sz="0" w:space="0" w:color="auto"/>
                <w:right w:val="none" w:sz="0" w:space="0" w:color="auto"/>
              </w:divBdr>
              <w:divsChild>
                <w:div w:id="1800491833">
                  <w:marLeft w:val="0"/>
                  <w:marRight w:val="0"/>
                  <w:marTop w:val="0"/>
                  <w:marBottom w:val="0"/>
                  <w:divBdr>
                    <w:top w:val="none" w:sz="0" w:space="0" w:color="auto"/>
                    <w:left w:val="none" w:sz="0" w:space="0" w:color="auto"/>
                    <w:bottom w:val="none" w:sz="0" w:space="0" w:color="auto"/>
                    <w:right w:val="none" w:sz="0" w:space="0" w:color="auto"/>
                  </w:divBdr>
                </w:div>
                <w:div w:id="1587692766">
                  <w:marLeft w:val="0"/>
                  <w:marRight w:val="0"/>
                  <w:marTop w:val="0"/>
                  <w:marBottom w:val="0"/>
                  <w:divBdr>
                    <w:top w:val="none" w:sz="0" w:space="0" w:color="auto"/>
                    <w:left w:val="none" w:sz="0" w:space="0" w:color="auto"/>
                    <w:bottom w:val="none" w:sz="0" w:space="0" w:color="auto"/>
                    <w:right w:val="none" w:sz="0" w:space="0" w:color="auto"/>
                  </w:divBdr>
                </w:div>
              </w:divsChild>
            </w:div>
            <w:div w:id="1602034245">
              <w:marLeft w:val="0"/>
              <w:marRight w:val="0"/>
              <w:marTop w:val="0"/>
              <w:marBottom w:val="0"/>
              <w:divBdr>
                <w:top w:val="none" w:sz="0" w:space="0" w:color="auto"/>
                <w:left w:val="none" w:sz="0" w:space="0" w:color="auto"/>
                <w:bottom w:val="none" w:sz="0" w:space="0" w:color="auto"/>
                <w:right w:val="none" w:sz="0" w:space="0" w:color="auto"/>
              </w:divBdr>
              <w:divsChild>
                <w:div w:id="1184711199">
                  <w:marLeft w:val="0"/>
                  <w:marRight w:val="0"/>
                  <w:marTop w:val="0"/>
                  <w:marBottom w:val="0"/>
                  <w:divBdr>
                    <w:top w:val="none" w:sz="0" w:space="0" w:color="auto"/>
                    <w:left w:val="none" w:sz="0" w:space="0" w:color="auto"/>
                    <w:bottom w:val="none" w:sz="0" w:space="0" w:color="auto"/>
                    <w:right w:val="none" w:sz="0" w:space="0" w:color="auto"/>
                  </w:divBdr>
                </w:div>
                <w:div w:id="857278712">
                  <w:marLeft w:val="0"/>
                  <w:marRight w:val="0"/>
                  <w:marTop w:val="0"/>
                  <w:marBottom w:val="0"/>
                  <w:divBdr>
                    <w:top w:val="none" w:sz="0" w:space="0" w:color="auto"/>
                    <w:left w:val="none" w:sz="0" w:space="0" w:color="auto"/>
                    <w:bottom w:val="none" w:sz="0" w:space="0" w:color="auto"/>
                    <w:right w:val="none" w:sz="0" w:space="0" w:color="auto"/>
                  </w:divBdr>
                </w:div>
                <w:div w:id="264459439">
                  <w:marLeft w:val="0"/>
                  <w:marRight w:val="0"/>
                  <w:marTop w:val="0"/>
                  <w:marBottom w:val="0"/>
                  <w:divBdr>
                    <w:top w:val="none" w:sz="0" w:space="0" w:color="auto"/>
                    <w:left w:val="none" w:sz="0" w:space="0" w:color="auto"/>
                    <w:bottom w:val="none" w:sz="0" w:space="0" w:color="auto"/>
                    <w:right w:val="none" w:sz="0" w:space="0" w:color="auto"/>
                  </w:divBdr>
                </w:div>
              </w:divsChild>
            </w:div>
            <w:div w:id="1224869411">
              <w:marLeft w:val="0"/>
              <w:marRight w:val="0"/>
              <w:marTop w:val="0"/>
              <w:marBottom w:val="0"/>
              <w:divBdr>
                <w:top w:val="none" w:sz="0" w:space="0" w:color="auto"/>
                <w:left w:val="none" w:sz="0" w:space="0" w:color="auto"/>
                <w:bottom w:val="none" w:sz="0" w:space="0" w:color="auto"/>
                <w:right w:val="none" w:sz="0" w:space="0" w:color="auto"/>
              </w:divBdr>
              <w:divsChild>
                <w:div w:id="1759013195">
                  <w:marLeft w:val="0"/>
                  <w:marRight w:val="0"/>
                  <w:marTop w:val="0"/>
                  <w:marBottom w:val="0"/>
                  <w:divBdr>
                    <w:top w:val="none" w:sz="0" w:space="0" w:color="auto"/>
                    <w:left w:val="none" w:sz="0" w:space="0" w:color="auto"/>
                    <w:bottom w:val="none" w:sz="0" w:space="0" w:color="auto"/>
                    <w:right w:val="none" w:sz="0" w:space="0" w:color="auto"/>
                  </w:divBdr>
                </w:div>
                <w:div w:id="31273245">
                  <w:marLeft w:val="0"/>
                  <w:marRight w:val="0"/>
                  <w:marTop w:val="0"/>
                  <w:marBottom w:val="0"/>
                  <w:divBdr>
                    <w:top w:val="none" w:sz="0" w:space="0" w:color="auto"/>
                    <w:left w:val="none" w:sz="0" w:space="0" w:color="auto"/>
                    <w:bottom w:val="none" w:sz="0" w:space="0" w:color="auto"/>
                    <w:right w:val="none" w:sz="0" w:space="0" w:color="auto"/>
                  </w:divBdr>
                </w:div>
              </w:divsChild>
            </w:div>
            <w:div w:id="1090738363">
              <w:marLeft w:val="0"/>
              <w:marRight w:val="0"/>
              <w:marTop w:val="0"/>
              <w:marBottom w:val="0"/>
              <w:divBdr>
                <w:top w:val="none" w:sz="0" w:space="0" w:color="auto"/>
                <w:left w:val="none" w:sz="0" w:space="0" w:color="auto"/>
                <w:bottom w:val="none" w:sz="0" w:space="0" w:color="auto"/>
                <w:right w:val="none" w:sz="0" w:space="0" w:color="auto"/>
              </w:divBdr>
              <w:divsChild>
                <w:div w:id="1998342516">
                  <w:marLeft w:val="0"/>
                  <w:marRight w:val="0"/>
                  <w:marTop w:val="0"/>
                  <w:marBottom w:val="0"/>
                  <w:divBdr>
                    <w:top w:val="none" w:sz="0" w:space="0" w:color="auto"/>
                    <w:left w:val="none" w:sz="0" w:space="0" w:color="auto"/>
                    <w:bottom w:val="none" w:sz="0" w:space="0" w:color="auto"/>
                    <w:right w:val="none" w:sz="0" w:space="0" w:color="auto"/>
                  </w:divBdr>
                </w:div>
                <w:div w:id="324478553">
                  <w:marLeft w:val="0"/>
                  <w:marRight w:val="0"/>
                  <w:marTop w:val="0"/>
                  <w:marBottom w:val="0"/>
                  <w:divBdr>
                    <w:top w:val="none" w:sz="0" w:space="0" w:color="auto"/>
                    <w:left w:val="none" w:sz="0" w:space="0" w:color="auto"/>
                    <w:bottom w:val="none" w:sz="0" w:space="0" w:color="auto"/>
                    <w:right w:val="none" w:sz="0" w:space="0" w:color="auto"/>
                  </w:divBdr>
                </w:div>
              </w:divsChild>
            </w:div>
            <w:div w:id="272976606">
              <w:marLeft w:val="0"/>
              <w:marRight w:val="0"/>
              <w:marTop w:val="0"/>
              <w:marBottom w:val="0"/>
              <w:divBdr>
                <w:top w:val="none" w:sz="0" w:space="0" w:color="auto"/>
                <w:left w:val="none" w:sz="0" w:space="0" w:color="auto"/>
                <w:bottom w:val="none" w:sz="0" w:space="0" w:color="auto"/>
                <w:right w:val="none" w:sz="0" w:space="0" w:color="auto"/>
              </w:divBdr>
              <w:divsChild>
                <w:div w:id="626163637">
                  <w:marLeft w:val="0"/>
                  <w:marRight w:val="0"/>
                  <w:marTop w:val="0"/>
                  <w:marBottom w:val="0"/>
                  <w:divBdr>
                    <w:top w:val="none" w:sz="0" w:space="0" w:color="auto"/>
                    <w:left w:val="none" w:sz="0" w:space="0" w:color="auto"/>
                    <w:bottom w:val="none" w:sz="0" w:space="0" w:color="auto"/>
                    <w:right w:val="none" w:sz="0" w:space="0" w:color="auto"/>
                  </w:divBdr>
                </w:div>
                <w:div w:id="1757752517">
                  <w:marLeft w:val="0"/>
                  <w:marRight w:val="0"/>
                  <w:marTop w:val="0"/>
                  <w:marBottom w:val="0"/>
                  <w:divBdr>
                    <w:top w:val="none" w:sz="0" w:space="0" w:color="auto"/>
                    <w:left w:val="none" w:sz="0" w:space="0" w:color="auto"/>
                    <w:bottom w:val="none" w:sz="0" w:space="0" w:color="auto"/>
                    <w:right w:val="none" w:sz="0" w:space="0" w:color="auto"/>
                  </w:divBdr>
                </w:div>
              </w:divsChild>
            </w:div>
            <w:div w:id="1888250343">
              <w:marLeft w:val="0"/>
              <w:marRight w:val="0"/>
              <w:marTop w:val="0"/>
              <w:marBottom w:val="0"/>
              <w:divBdr>
                <w:top w:val="none" w:sz="0" w:space="0" w:color="auto"/>
                <w:left w:val="none" w:sz="0" w:space="0" w:color="auto"/>
                <w:bottom w:val="none" w:sz="0" w:space="0" w:color="auto"/>
                <w:right w:val="none" w:sz="0" w:space="0" w:color="auto"/>
              </w:divBdr>
              <w:divsChild>
                <w:div w:id="1240794997">
                  <w:marLeft w:val="0"/>
                  <w:marRight w:val="0"/>
                  <w:marTop w:val="0"/>
                  <w:marBottom w:val="0"/>
                  <w:divBdr>
                    <w:top w:val="none" w:sz="0" w:space="0" w:color="auto"/>
                    <w:left w:val="none" w:sz="0" w:space="0" w:color="auto"/>
                    <w:bottom w:val="none" w:sz="0" w:space="0" w:color="auto"/>
                    <w:right w:val="none" w:sz="0" w:space="0" w:color="auto"/>
                  </w:divBdr>
                </w:div>
                <w:div w:id="495416574">
                  <w:marLeft w:val="0"/>
                  <w:marRight w:val="0"/>
                  <w:marTop w:val="0"/>
                  <w:marBottom w:val="0"/>
                  <w:divBdr>
                    <w:top w:val="none" w:sz="0" w:space="0" w:color="auto"/>
                    <w:left w:val="none" w:sz="0" w:space="0" w:color="auto"/>
                    <w:bottom w:val="none" w:sz="0" w:space="0" w:color="auto"/>
                    <w:right w:val="none" w:sz="0" w:space="0" w:color="auto"/>
                  </w:divBdr>
                </w:div>
              </w:divsChild>
            </w:div>
            <w:div w:id="915938340">
              <w:marLeft w:val="0"/>
              <w:marRight w:val="0"/>
              <w:marTop w:val="0"/>
              <w:marBottom w:val="0"/>
              <w:divBdr>
                <w:top w:val="none" w:sz="0" w:space="0" w:color="auto"/>
                <w:left w:val="none" w:sz="0" w:space="0" w:color="auto"/>
                <w:bottom w:val="none" w:sz="0" w:space="0" w:color="auto"/>
                <w:right w:val="none" w:sz="0" w:space="0" w:color="auto"/>
              </w:divBdr>
              <w:divsChild>
                <w:div w:id="2077391342">
                  <w:marLeft w:val="0"/>
                  <w:marRight w:val="0"/>
                  <w:marTop w:val="0"/>
                  <w:marBottom w:val="0"/>
                  <w:divBdr>
                    <w:top w:val="none" w:sz="0" w:space="0" w:color="auto"/>
                    <w:left w:val="none" w:sz="0" w:space="0" w:color="auto"/>
                    <w:bottom w:val="none" w:sz="0" w:space="0" w:color="auto"/>
                    <w:right w:val="none" w:sz="0" w:space="0" w:color="auto"/>
                  </w:divBdr>
                </w:div>
                <w:div w:id="1017459787">
                  <w:marLeft w:val="0"/>
                  <w:marRight w:val="0"/>
                  <w:marTop w:val="0"/>
                  <w:marBottom w:val="0"/>
                  <w:divBdr>
                    <w:top w:val="none" w:sz="0" w:space="0" w:color="auto"/>
                    <w:left w:val="none" w:sz="0" w:space="0" w:color="auto"/>
                    <w:bottom w:val="none" w:sz="0" w:space="0" w:color="auto"/>
                    <w:right w:val="none" w:sz="0" w:space="0" w:color="auto"/>
                  </w:divBdr>
                </w:div>
              </w:divsChild>
            </w:div>
            <w:div w:id="1220018738">
              <w:marLeft w:val="0"/>
              <w:marRight w:val="0"/>
              <w:marTop w:val="0"/>
              <w:marBottom w:val="0"/>
              <w:divBdr>
                <w:top w:val="none" w:sz="0" w:space="0" w:color="auto"/>
                <w:left w:val="none" w:sz="0" w:space="0" w:color="auto"/>
                <w:bottom w:val="none" w:sz="0" w:space="0" w:color="auto"/>
                <w:right w:val="none" w:sz="0" w:space="0" w:color="auto"/>
              </w:divBdr>
              <w:divsChild>
                <w:div w:id="699891587">
                  <w:marLeft w:val="0"/>
                  <w:marRight w:val="0"/>
                  <w:marTop w:val="0"/>
                  <w:marBottom w:val="0"/>
                  <w:divBdr>
                    <w:top w:val="none" w:sz="0" w:space="0" w:color="auto"/>
                    <w:left w:val="none" w:sz="0" w:space="0" w:color="auto"/>
                    <w:bottom w:val="none" w:sz="0" w:space="0" w:color="auto"/>
                    <w:right w:val="none" w:sz="0" w:space="0" w:color="auto"/>
                  </w:divBdr>
                </w:div>
                <w:div w:id="211874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441461">
          <w:marLeft w:val="0"/>
          <w:marRight w:val="0"/>
          <w:marTop w:val="0"/>
          <w:marBottom w:val="0"/>
          <w:divBdr>
            <w:top w:val="none" w:sz="0" w:space="0" w:color="auto"/>
            <w:left w:val="none" w:sz="0" w:space="0" w:color="auto"/>
            <w:bottom w:val="none" w:sz="0" w:space="0" w:color="auto"/>
            <w:right w:val="none" w:sz="0" w:space="0" w:color="auto"/>
          </w:divBdr>
          <w:divsChild>
            <w:div w:id="1527330171">
              <w:marLeft w:val="0"/>
              <w:marRight w:val="0"/>
              <w:marTop w:val="0"/>
              <w:marBottom w:val="0"/>
              <w:divBdr>
                <w:top w:val="none" w:sz="0" w:space="0" w:color="auto"/>
                <w:left w:val="none" w:sz="0" w:space="0" w:color="auto"/>
                <w:bottom w:val="none" w:sz="0" w:space="0" w:color="auto"/>
                <w:right w:val="none" w:sz="0" w:space="0" w:color="auto"/>
              </w:divBdr>
            </w:div>
            <w:div w:id="610480136">
              <w:marLeft w:val="0"/>
              <w:marRight w:val="0"/>
              <w:marTop w:val="0"/>
              <w:marBottom w:val="0"/>
              <w:divBdr>
                <w:top w:val="none" w:sz="0" w:space="0" w:color="auto"/>
                <w:left w:val="none" w:sz="0" w:space="0" w:color="auto"/>
                <w:bottom w:val="none" w:sz="0" w:space="0" w:color="auto"/>
                <w:right w:val="none" w:sz="0" w:space="0" w:color="auto"/>
              </w:divBdr>
              <w:divsChild>
                <w:div w:id="1006907696">
                  <w:marLeft w:val="0"/>
                  <w:marRight w:val="0"/>
                  <w:marTop w:val="0"/>
                  <w:marBottom w:val="0"/>
                  <w:divBdr>
                    <w:top w:val="none" w:sz="0" w:space="0" w:color="auto"/>
                    <w:left w:val="none" w:sz="0" w:space="0" w:color="auto"/>
                    <w:bottom w:val="none" w:sz="0" w:space="0" w:color="auto"/>
                    <w:right w:val="none" w:sz="0" w:space="0" w:color="auto"/>
                  </w:divBdr>
                </w:div>
                <w:div w:id="490604068">
                  <w:marLeft w:val="0"/>
                  <w:marRight w:val="0"/>
                  <w:marTop w:val="0"/>
                  <w:marBottom w:val="0"/>
                  <w:divBdr>
                    <w:top w:val="none" w:sz="0" w:space="0" w:color="auto"/>
                    <w:left w:val="none" w:sz="0" w:space="0" w:color="auto"/>
                    <w:bottom w:val="none" w:sz="0" w:space="0" w:color="auto"/>
                    <w:right w:val="none" w:sz="0" w:space="0" w:color="auto"/>
                  </w:divBdr>
                </w:div>
              </w:divsChild>
            </w:div>
            <w:div w:id="1213923895">
              <w:marLeft w:val="0"/>
              <w:marRight w:val="0"/>
              <w:marTop w:val="0"/>
              <w:marBottom w:val="0"/>
              <w:divBdr>
                <w:top w:val="none" w:sz="0" w:space="0" w:color="auto"/>
                <w:left w:val="none" w:sz="0" w:space="0" w:color="auto"/>
                <w:bottom w:val="none" w:sz="0" w:space="0" w:color="auto"/>
                <w:right w:val="none" w:sz="0" w:space="0" w:color="auto"/>
              </w:divBdr>
              <w:divsChild>
                <w:div w:id="997536208">
                  <w:marLeft w:val="0"/>
                  <w:marRight w:val="0"/>
                  <w:marTop w:val="0"/>
                  <w:marBottom w:val="0"/>
                  <w:divBdr>
                    <w:top w:val="none" w:sz="0" w:space="0" w:color="auto"/>
                    <w:left w:val="none" w:sz="0" w:space="0" w:color="auto"/>
                    <w:bottom w:val="none" w:sz="0" w:space="0" w:color="auto"/>
                    <w:right w:val="none" w:sz="0" w:space="0" w:color="auto"/>
                  </w:divBdr>
                </w:div>
                <w:div w:id="469708034">
                  <w:marLeft w:val="0"/>
                  <w:marRight w:val="0"/>
                  <w:marTop w:val="0"/>
                  <w:marBottom w:val="0"/>
                  <w:divBdr>
                    <w:top w:val="none" w:sz="0" w:space="0" w:color="auto"/>
                    <w:left w:val="none" w:sz="0" w:space="0" w:color="auto"/>
                    <w:bottom w:val="none" w:sz="0" w:space="0" w:color="auto"/>
                    <w:right w:val="none" w:sz="0" w:space="0" w:color="auto"/>
                  </w:divBdr>
                </w:div>
              </w:divsChild>
            </w:div>
            <w:div w:id="1869567157">
              <w:marLeft w:val="0"/>
              <w:marRight w:val="0"/>
              <w:marTop w:val="0"/>
              <w:marBottom w:val="0"/>
              <w:divBdr>
                <w:top w:val="none" w:sz="0" w:space="0" w:color="auto"/>
                <w:left w:val="none" w:sz="0" w:space="0" w:color="auto"/>
                <w:bottom w:val="none" w:sz="0" w:space="0" w:color="auto"/>
                <w:right w:val="none" w:sz="0" w:space="0" w:color="auto"/>
              </w:divBdr>
              <w:divsChild>
                <w:div w:id="185752900">
                  <w:marLeft w:val="0"/>
                  <w:marRight w:val="0"/>
                  <w:marTop w:val="0"/>
                  <w:marBottom w:val="0"/>
                  <w:divBdr>
                    <w:top w:val="none" w:sz="0" w:space="0" w:color="auto"/>
                    <w:left w:val="none" w:sz="0" w:space="0" w:color="auto"/>
                    <w:bottom w:val="none" w:sz="0" w:space="0" w:color="auto"/>
                    <w:right w:val="none" w:sz="0" w:space="0" w:color="auto"/>
                  </w:divBdr>
                </w:div>
                <w:div w:id="390664042">
                  <w:marLeft w:val="0"/>
                  <w:marRight w:val="0"/>
                  <w:marTop w:val="0"/>
                  <w:marBottom w:val="0"/>
                  <w:divBdr>
                    <w:top w:val="none" w:sz="0" w:space="0" w:color="auto"/>
                    <w:left w:val="none" w:sz="0" w:space="0" w:color="auto"/>
                    <w:bottom w:val="none" w:sz="0" w:space="0" w:color="auto"/>
                    <w:right w:val="none" w:sz="0" w:space="0" w:color="auto"/>
                  </w:divBdr>
                </w:div>
              </w:divsChild>
            </w:div>
            <w:div w:id="1433546686">
              <w:marLeft w:val="0"/>
              <w:marRight w:val="0"/>
              <w:marTop w:val="0"/>
              <w:marBottom w:val="0"/>
              <w:divBdr>
                <w:top w:val="none" w:sz="0" w:space="0" w:color="auto"/>
                <w:left w:val="none" w:sz="0" w:space="0" w:color="auto"/>
                <w:bottom w:val="none" w:sz="0" w:space="0" w:color="auto"/>
                <w:right w:val="none" w:sz="0" w:space="0" w:color="auto"/>
              </w:divBdr>
              <w:divsChild>
                <w:div w:id="973367237">
                  <w:marLeft w:val="0"/>
                  <w:marRight w:val="0"/>
                  <w:marTop w:val="0"/>
                  <w:marBottom w:val="0"/>
                  <w:divBdr>
                    <w:top w:val="none" w:sz="0" w:space="0" w:color="auto"/>
                    <w:left w:val="none" w:sz="0" w:space="0" w:color="auto"/>
                    <w:bottom w:val="none" w:sz="0" w:space="0" w:color="auto"/>
                    <w:right w:val="none" w:sz="0" w:space="0" w:color="auto"/>
                  </w:divBdr>
                </w:div>
                <w:div w:id="314914729">
                  <w:marLeft w:val="0"/>
                  <w:marRight w:val="0"/>
                  <w:marTop w:val="0"/>
                  <w:marBottom w:val="0"/>
                  <w:divBdr>
                    <w:top w:val="none" w:sz="0" w:space="0" w:color="auto"/>
                    <w:left w:val="none" w:sz="0" w:space="0" w:color="auto"/>
                    <w:bottom w:val="none" w:sz="0" w:space="0" w:color="auto"/>
                    <w:right w:val="none" w:sz="0" w:space="0" w:color="auto"/>
                  </w:divBdr>
                </w:div>
              </w:divsChild>
            </w:div>
            <w:div w:id="332076160">
              <w:marLeft w:val="0"/>
              <w:marRight w:val="0"/>
              <w:marTop w:val="0"/>
              <w:marBottom w:val="0"/>
              <w:divBdr>
                <w:top w:val="none" w:sz="0" w:space="0" w:color="auto"/>
                <w:left w:val="none" w:sz="0" w:space="0" w:color="auto"/>
                <w:bottom w:val="none" w:sz="0" w:space="0" w:color="auto"/>
                <w:right w:val="none" w:sz="0" w:space="0" w:color="auto"/>
              </w:divBdr>
              <w:divsChild>
                <w:div w:id="556863240">
                  <w:marLeft w:val="0"/>
                  <w:marRight w:val="0"/>
                  <w:marTop w:val="0"/>
                  <w:marBottom w:val="0"/>
                  <w:divBdr>
                    <w:top w:val="none" w:sz="0" w:space="0" w:color="auto"/>
                    <w:left w:val="none" w:sz="0" w:space="0" w:color="auto"/>
                    <w:bottom w:val="none" w:sz="0" w:space="0" w:color="auto"/>
                    <w:right w:val="none" w:sz="0" w:space="0" w:color="auto"/>
                  </w:divBdr>
                </w:div>
                <w:div w:id="966857713">
                  <w:marLeft w:val="0"/>
                  <w:marRight w:val="0"/>
                  <w:marTop w:val="0"/>
                  <w:marBottom w:val="0"/>
                  <w:divBdr>
                    <w:top w:val="none" w:sz="0" w:space="0" w:color="auto"/>
                    <w:left w:val="none" w:sz="0" w:space="0" w:color="auto"/>
                    <w:bottom w:val="none" w:sz="0" w:space="0" w:color="auto"/>
                    <w:right w:val="none" w:sz="0" w:space="0" w:color="auto"/>
                  </w:divBdr>
                </w:div>
                <w:div w:id="522013755">
                  <w:marLeft w:val="0"/>
                  <w:marRight w:val="0"/>
                  <w:marTop w:val="0"/>
                  <w:marBottom w:val="0"/>
                  <w:divBdr>
                    <w:top w:val="none" w:sz="0" w:space="0" w:color="auto"/>
                    <w:left w:val="none" w:sz="0" w:space="0" w:color="auto"/>
                    <w:bottom w:val="none" w:sz="0" w:space="0" w:color="auto"/>
                    <w:right w:val="none" w:sz="0" w:space="0" w:color="auto"/>
                  </w:divBdr>
                </w:div>
              </w:divsChild>
            </w:div>
            <w:div w:id="1050350633">
              <w:marLeft w:val="0"/>
              <w:marRight w:val="0"/>
              <w:marTop w:val="0"/>
              <w:marBottom w:val="0"/>
              <w:divBdr>
                <w:top w:val="none" w:sz="0" w:space="0" w:color="auto"/>
                <w:left w:val="none" w:sz="0" w:space="0" w:color="auto"/>
                <w:bottom w:val="none" w:sz="0" w:space="0" w:color="auto"/>
                <w:right w:val="none" w:sz="0" w:space="0" w:color="auto"/>
              </w:divBdr>
              <w:divsChild>
                <w:div w:id="62535854">
                  <w:marLeft w:val="0"/>
                  <w:marRight w:val="0"/>
                  <w:marTop w:val="0"/>
                  <w:marBottom w:val="0"/>
                  <w:divBdr>
                    <w:top w:val="none" w:sz="0" w:space="0" w:color="auto"/>
                    <w:left w:val="none" w:sz="0" w:space="0" w:color="auto"/>
                    <w:bottom w:val="none" w:sz="0" w:space="0" w:color="auto"/>
                    <w:right w:val="none" w:sz="0" w:space="0" w:color="auto"/>
                  </w:divBdr>
                </w:div>
                <w:div w:id="94636724">
                  <w:marLeft w:val="0"/>
                  <w:marRight w:val="0"/>
                  <w:marTop w:val="0"/>
                  <w:marBottom w:val="0"/>
                  <w:divBdr>
                    <w:top w:val="none" w:sz="0" w:space="0" w:color="auto"/>
                    <w:left w:val="none" w:sz="0" w:space="0" w:color="auto"/>
                    <w:bottom w:val="none" w:sz="0" w:space="0" w:color="auto"/>
                    <w:right w:val="none" w:sz="0" w:space="0" w:color="auto"/>
                  </w:divBdr>
                </w:div>
                <w:div w:id="622422692">
                  <w:marLeft w:val="0"/>
                  <w:marRight w:val="0"/>
                  <w:marTop w:val="0"/>
                  <w:marBottom w:val="0"/>
                  <w:divBdr>
                    <w:top w:val="none" w:sz="0" w:space="0" w:color="auto"/>
                    <w:left w:val="none" w:sz="0" w:space="0" w:color="auto"/>
                    <w:bottom w:val="none" w:sz="0" w:space="0" w:color="auto"/>
                    <w:right w:val="none" w:sz="0" w:space="0" w:color="auto"/>
                  </w:divBdr>
                </w:div>
              </w:divsChild>
            </w:div>
            <w:div w:id="698237170">
              <w:marLeft w:val="0"/>
              <w:marRight w:val="0"/>
              <w:marTop w:val="0"/>
              <w:marBottom w:val="0"/>
              <w:divBdr>
                <w:top w:val="none" w:sz="0" w:space="0" w:color="auto"/>
                <w:left w:val="none" w:sz="0" w:space="0" w:color="auto"/>
                <w:bottom w:val="none" w:sz="0" w:space="0" w:color="auto"/>
                <w:right w:val="none" w:sz="0" w:space="0" w:color="auto"/>
              </w:divBdr>
              <w:divsChild>
                <w:div w:id="31536356">
                  <w:marLeft w:val="0"/>
                  <w:marRight w:val="0"/>
                  <w:marTop w:val="0"/>
                  <w:marBottom w:val="0"/>
                  <w:divBdr>
                    <w:top w:val="none" w:sz="0" w:space="0" w:color="auto"/>
                    <w:left w:val="none" w:sz="0" w:space="0" w:color="auto"/>
                    <w:bottom w:val="none" w:sz="0" w:space="0" w:color="auto"/>
                    <w:right w:val="none" w:sz="0" w:space="0" w:color="auto"/>
                  </w:divBdr>
                </w:div>
                <w:div w:id="499780420">
                  <w:marLeft w:val="0"/>
                  <w:marRight w:val="0"/>
                  <w:marTop w:val="0"/>
                  <w:marBottom w:val="0"/>
                  <w:divBdr>
                    <w:top w:val="none" w:sz="0" w:space="0" w:color="auto"/>
                    <w:left w:val="none" w:sz="0" w:space="0" w:color="auto"/>
                    <w:bottom w:val="none" w:sz="0" w:space="0" w:color="auto"/>
                    <w:right w:val="none" w:sz="0" w:space="0" w:color="auto"/>
                  </w:divBdr>
                </w:div>
              </w:divsChild>
            </w:div>
            <w:div w:id="1164054286">
              <w:marLeft w:val="0"/>
              <w:marRight w:val="0"/>
              <w:marTop w:val="0"/>
              <w:marBottom w:val="0"/>
              <w:divBdr>
                <w:top w:val="none" w:sz="0" w:space="0" w:color="auto"/>
                <w:left w:val="none" w:sz="0" w:space="0" w:color="auto"/>
                <w:bottom w:val="none" w:sz="0" w:space="0" w:color="auto"/>
                <w:right w:val="none" w:sz="0" w:space="0" w:color="auto"/>
              </w:divBdr>
              <w:divsChild>
                <w:div w:id="666829612">
                  <w:marLeft w:val="0"/>
                  <w:marRight w:val="0"/>
                  <w:marTop w:val="0"/>
                  <w:marBottom w:val="0"/>
                  <w:divBdr>
                    <w:top w:val="none" w:sz="0" w:space="0" w:color="auto"/>
                    <w:left w:val="none" w:sz="0" w:space="0" w:color="auto"/>
                    <w:bottom w:val="none" w:sz="0" w:space="0" w:color="auto"/>
                    <w:right w:val="none" w:sz="0" w:space="0" w:color="auto"/>
                  </w:divBdr>
                </w:div>
                <w:div w:id="1153645227">
                  <w:marLeft w:val="0"/>
                  <w:marRight w:val="0"/>
                  <w:marTop w:val="0"/>
                  <w:marBottom w:val="0"/>
                  <w:divBdr>
                    <w:top w:val="none" w:sz="0" w:space="0" w:color="auto"/>
                    <w:left w:val="none" w:sz="0" w:space="0" w:color="auto"/>
                    <w:bottom w:val="none" w:sz="0" w:space="0" w:color="auto"/>
                    <w:right w:val="none" w:sz="0" w:space="0" w:color="auto"/>
                  </w:divBdr>
                </w:div>
              </w:divsChild>
            </w:div>
            <w:div w:id="263919892">
              <w:marLeft w:val="0"/>
              <w:marRight w:val="0"/>
              <w:marTop w:val="0"/>
              <w:marBottom w:val="0"/>
              <w:divBdr>
                <w:top w:val="none" w:sz="0" w:space="0" w:color="auto"/>
                <w:left w:val="none" w:sz="0" w:space="0" w:color="auto"/>
                <w:bottom w:val="none" w:sz="0" w:space="0" w:color="auto"/>
                <w:right w:val="none" w:sz="0" w:space="0" w:color="auto"/>
              </w:divBdr>
              <w:divsChild>
                <w:div w:id="453796578">
                  <w:marLeft w:val="0"/>
                  <w:marRight w:val="0"/>
                  <w:marTop w:val="0"/>
                  <w:marBottom w:val="0"/>
                  <w:divBdr>
                    <w:top w:val="none" w:sz="0" w:space="0" w:color="auto"/>
                    <w:left w:val="none" w:sz="0" w:space="0" w:color="auto"/>
                    <w:bottom w:val="none" w:sz="0" w:space="0" w:color="auto"/>
                    <w:right w:val="none" w:sz="0" w:space="0" w:color="auto"/>
                  </w:divBdr>
                </w:div>
                <w:div w:id="364723044">
                  <w:marLeft w:val="0"/>
                  <w:marRight w:val="0"/>
                  <w:marTop w:val="0"/>
                  <w:marBottom w:val="0"/>
                  <w:divBdr>
                    <w:top w:val="none" w:sz="0" w:space="0" w:color="auto"/>
                    <w:left w:val="none" w:sz="0" w:space="0" w:color="auto"/>
                    <w:bottom w:val="none" w:sz="0" w:space="0" w:color="auto"/>
                    <w:right w:val="none" w:sz="0" w:space="0" w:color="auto"/>
                  </w:divBdr>
                </w:div>
              </w:divsChild>
            </w:div>
            <w:div w:id="205336792">
              <w:marLeft w:val="0"/>
              <w:marRight w:val="0"/>
              <w:marTop w:val="0"/>
              <w:marBottom w:val="0"/>
              <w:divBdr>
                <w:top w:val="none" w:sz="0" w:space="0" w:color="auto"/>
                <w:left w:val="none" w:sz="0" w:space="0" w:color="auto"/>
                <w:bottom w:val="none" w:sz="0" w:space="0" w:color="auto"/>
                <w:right w:val="none" w:sz="0" w:space="0" w:color="auto"/>
              </w:divBdr>
              <w:divsChild>
                <w:div w:id="376126271">
                  <w:marLeft w:val="0"/>
                  <w:marRight w:val="0"/>
                  <w:marTop w:val="0"/>
                  <w:marBottom w:val="0"/>
                  <w:divBdr>
                    <w:top w:val="none" w:sz="0" w:space="0" w:color="auto"/>
                    <w:left w:val="none" w:sz="0" w:space="0" w:color="auto"/>
                    <w:bottom w:val="none" w:sz="0" w:space="0" w:color="auto"/>
                    <w:right w:val="none" w:sz="0" w:space="0" w:color="auto"/>
                  </w:divBdr>
                </w:div>
                <w:div w:id="1880782686">
                  <w:marLeft w:val="0"/>
                  <w:marRight w:val="0"/>
                  <w:marTop w:val="0"/>
                  <w:marBottom w:val="0"/>
                  <w:divBdr>
                    <w:top w:val="none" w:sz="0" w:space="0" w:color="auto"/>
                    <w:left w:val="none" w:sz="0" w:space="0" w:color="auto"/>
                    <w:bottom w:val="none" w:sz="0" w:space="0" w:color="auto"/>
                    <w:right w:val="none" w:sz="0" w:space="0" w:color="auto"/>
                  </w:divBdr>
                </w:div>
              </w:divsChild>
            </w:div>
            <w:div w:id="240332149">
              <w:marLeft w:val="0"/>
              <w:marRight w:val="0"/>
              <w:marTop w:val="0"/>
              <w:marBottom w:val="0"/>
              <w:divBdr>
                <w:top w:val="none" w:sz="0" w:space="0" w:color="auto"/>
                <w:left w:val="none" w:sz="0" w:space="0" w:color="auto"/>
                <w:bottom w:val="none" w:sz="0" w:space="0" w:color="auto"/>
                <w:right w:val="none" w:sz="0" w:space="0" w:color="auto"/>
              </w:divBdr>
              <w:divsChild>
                <w:div w:id="1787194235">
                  <w:marLeft w:val="0"/>
                  <w:marRight w:val="0"/>
                  <w:marTop w:val="0"/>
                  <w:marBottom w:val="0"/>
                  <w:divBdr>
                    <w:top w:val="none" w:sz="0" w:space="0" w:color="auto"/>
                    <w:left w:val="none" w:sz="0" w:space="0" w:color="auto"/>
                    <w:bottom w:val="none" w:sz="0" w:space="0" w:color="auto"/>
                    <w:right w:val="none" w:sz="0" w:space="0" w:color="auto"/>
                  </w:divBdr>
                </w:div>
                <w:div w:id="2116710588">
                  <w:marLeft w:val="0"/>
                  <w:marRight w:val="0"/>
                  <w:marTop w:val="0"/>
                  <w:marBottom w:val="0"/>
                  <w:divBdr>
                    <w:top w:val="none" w:sz="0" w:space="0" w:color="auto"/>
                    <w:left w:val="none" w:sz="0" w:space="0" w:color="auto"/>
                    <w:bottom w:val="none" w:sz="0" w:space="0" w:color="auto"/>
                    <w:right w:val="none" w:sz="0" w:space="0" w:color="auto"/>
                  </w:divBdr>
                </w:div>
              </w:divsChild>
            </w:div>
            <w:div w:id="27489136">
              <w:marLeft w:val="0"/>
              <w:marRight w:val="0"/>
              <w:marTop w:val="0"/>
              <w:marBottom w:val="0"/>
              <w:divBdr>
                <w:top w:val="none" w:sz="0" w:space="0" w:color="auto"/>
                <w:left w:val="none" w:sz="0" w:space="0" w:color="auto"/>
                <w:bottom w:val="none" w:sz="0" w:space="0" w:color="auto"/>
                <w:right w:val="none" w:sz="0" w:space="0" w:color="auto"/>
              </w:divBdr>
              <w:divsChild>
                <w:div w:id="107821650">
                  <w:marLeft w:val="0"/>
                  <w:marRight w:val="0"/>
                  <w:marTop w:val="0"/>
                  <w:marBottom w:val="0"/>
                  <w:divBdr>
                    <w:top w:val="none" w:sz="0" w:space="0" w:color="auto"/>
                    <w:left w:val="none" w:sz="0" w:space="0" w:color="auto"/>
                    <w:bottom w:val="none" w:sz="0" w:space="0" w:color="auto"/>
                    <w:right w:val="none" w:sz="0" w:space="0" w:color="auto"/>
                  </w:divBdr>
                </w:div>
                <w:div w:id="105469204">
                  <w:marLeft w:val="0"/>
                  <w:marRight w:val="0"/>
                  <w:marTop w:val="0"/>
                  <w:marBottom w:val="0"/>
                  <w:divBdr>
                    <w:top w:val="none" w:sz="0" w:space="0" w:color="auto"/>
                    <w:left w:val="none" w:sz="0" w:space="0" w:color="auto"/>
                    <w:bottom w:val="none" w:sz="0" w:space="0" w:color="auto"/>
                    <w:right w:val="none" w:sz="0" w:space="0" w:color="auto"/>
                  </w:divBdr>
                </w:div>
              </w:divsChild>
            </w:div>
            <w:div w:id="1225989013">
              <w:marLeft w:val="0"/>
              <w:marRight w:val="0"/>
              <w:marTop w:val="0"/>
              <w:marBottom w:val="0"/>
              <w:divBdr>
                <w:top w:val="none" w:sz="0" w:space="0" w:color="auto"/>
                <w:left w:val="none" w:sz="0" w:space="0" w:color="auto"/>
                <w:bottom w:val="none" w:sz="0" w:space="0" w:color="auto"/>
                <w:right w:val="none" w:sz="0" w:space="0" w:color="auto"/>
              </w:divBdr>
              <w:divsChild>
                <w:div w:id="1000043038">
                  <w:marLeft w:val="0"/>
                  <w:marRight w:val="0"/>
                  <w:marTop w:val="0"/>
                  <w:marBottom w:val="0"/>
                  <w:divBdr>
                    <w:top w:val="none" w:sz="0" w:space="0" w:color="auto"/>
                    <w:left w:val="none" w:sz="0" w:space="0" w:color="auto"/>
                    <w:bottom w:val="none" w:sz="0" w:space="0" w:color="auto"/>
                    <w:right w:val="none" w:sz="0" w:space="0" w:color="auto"/>
                  </w:divBdr>
                </w:div>
                <w:div w:id="469370415">
                  <w:marLeft w:val="0"/>
                  <w:marRight w:val="0"/>
                  <w:marTop w:val="0"/>
                  <w:marBottom w:val="0"/>
                  <w:divBdr>
                    <w:top w:val="none" w:sz="0" w:space="0" w:color="auto"/>
                    <w:left w:val="none" w:sz="0" w:space="0" w:color="auto"/>
                    <w:bottom w:val="none" w:sz="0" w:space="0" w:color="auto"/>
                    <w:right w:val="none" w:sz="0" w:space="0" w:color="auto"/>
                  </w:divBdr>
                </w:div>
              </w:divsChild>
            </w:div>
            <w:div w:id="1459570633">
              <w:marLeft w:val="0"/>
              <w:marRight w:val="0"/>
              <w:marTop w:val="0"/>
              <w:marBottom w:val="0"/>
              <w:divBdr>
                <w:top w:val="none" w:sz="0" w:space="0" w:color="auto"/>
                <w:left w:val="none" w:sz="0" w:space="0" w:color="auto"/>
                <w:bottom w:val="none" w:sz="0" w:space="0" w:color="auto"/>
                <w:right w:val="none" w:sz="0" w:space="0" w:color="auto"/>
              </w:divBdr>
              <w:divsChild>
                <w:div w:id="1056468187">
                  <w:marLeft w:val="0"/>
                  <w:marRight w:val="0"/>
                  <w:marTop w:val="0"/>
                  <w:marBottom w:val="0"/>
                  <w:divBdr>
                    <w:top w:val="none" w:sz="0" w:space="0" w:color="auto"/>
                    <w:left w:val="none" w:sz="0" w:space="0" w:color="auto"/>
                    <w:bottom w:val="none" w:sz="0" w:space="0" w:color="auto"/>
                    <w:right w:val="none" w:sz="0" w:space="0" w:color="auto"/>
                  </w:divBdr>
                </w:div>
                <w:div w:id="887299883">
                  <w:marLeft w:val="0"/>
                  <w:marRight w:val="0"/>
                  <w:marTop w:val="0"/>
                  <w:marBottom w:val="0"/>
                  <w:divBdr>
                    <w:top w:val="none" w:sz="0" w:space="0" w:color="auto"/>
                    <w:left w:val="none" w:sz="0" w:space="0" w:color="auto"/>
                    <w:bottom w:val="none" w:sz="0" w:space="0" w:color="auto"/>
                    <w:right w:val="none" w:sz="0" w:space="0" w:color="auto"/>
                  </w:divBdr>
                </w:div>
              </w:divsChild>
            </w:div>
            <w:div w:id="103309820">
              <w:marLeft w:val="0"/>
              <w:marRight w:val="0"/>
              <w:marTop w:val="0"/>
              <w:marBottom w:val="0"/>
              <w:divBdr>
                <w:top w:val="none" w:sz="0" w:space="0" w:color="auto"/>
                <w:left w:val="none" w:sz="0" w:space="0" w:color="auto"/>
                <w:bottom w:val="none" w:sz="0" w:space="0" w:color="auto"/>
                <w:right w:val="none" w:sz="0" w:space="0" w:color="auto"/>
              </w:divBdr>
              <w:divsChild>
                <w:div w:id="67508075">
                  <w:marLeft w:val="0"/>
                  <w:marRight w:val="0"/>
                  <w:marTop w:val="0"/>
                  <w:marBottom w:val="0"/>
                  <w:divBdr>
                    <w:top w:val="none" w:sz="0" w:space="0" w:color="auto"/>
                    <w:left w:val="none" w:sz="0" w:space="0" w:color="auto"/>
                    <w:bottom w:val="none" w:sz="0" w:space="0" w:color="auto"/>
                    <w:right w:val="none" w:sz="0" w:space="0" w:color="auto"/>
                  </w:divBdr>
                </w:div>
                <w:div w:id="181818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625933">
          <w:marLeft w:val="0"/>
          <w:marRight w:val="0"/>
          <w:marTop w:val="0"/>
          <w:marBottom w:val="0"/>
          <w:divBdr>
            <w:top w:val="none" w:sz="0" w:space="0" w:color="auto"/>
            <w:left w:val="none" w:sz="0" w:space="0" w:color="auto"/>
            <w:bottom w:val="none" w:sz="0" w:space="0" w:color="auto"/>
            <w:right w:val="none" w:sz="0" w:space="0" w:color="auto"/>
          </w:divBdr>
          <w:divsChild>
            <w:div w:id="723066500">
              <w:marLeft w:val="0"/>
              <w:marRight w:val="0"/>
              <w:marTop w:val="0"/>
              <w:marBottom w:val="0"/>
              <w:divBdr>
                <w:top w:val="none" w:sz="0" w:space="0" w:color="auto"/>
                <w:left w:val="none" w:sz="0" w:space="0" w:color="auto"/>
                <w:bottom w:val="none" w:sz="0" w:space="0" w:color="auto"/>
                <w:right w:val="none" w:sz="0" w:space="0" w:color="auto"/>
              </w:divBdr>
            </w:div>
            <w:div w:id="947128827">
              <w:marLeft w:val="0"/>
              <w:marRight w:val="0"/>
              <w:marTop w:val="0"/>
              <w:marBottom w:val="0"/>
              <w:divBdr>
                <w:top w:val="none" w:sz="0" w:space="0" w:color="auto"/>
                <w:left w:val="none" w:sz="0" w:space="0" w:color="auto"/>
                <w:bottom w:val="none" w:sz="0" w:space="0" w:color="auto"/>
                <w:right w:val="none" w:sz="0" w:space="0" w:color="auto"/>
              </w:divBdr>
              <w:divsChild>
                <w:div w:id="1280184373">
                  <w:marLeft w:val="0"/>
                  <w:marRight w:val="0"/>
                  <w:marTop w:val="0"/>
                  <w:marBottom w:val="0"/>
                  <w:divBdr>
                    <w:top w:val="none" w:sz="0" w:space="0" w:color="auto"/>
                    <w:left w:val="none" w:sz="0" w:space="0" w:color="auto"/>
                    <w:bottom w:val="none" w:sz="0" w:space="0" w:color="auto"/>
                    <w:right w:val="none" w:sz="0" w:space="0" w:color="auto"/>
                  </w:divBdr>
                </w:div>
                <w:div w:id="1426462844">
                  <w:marLeft w:val="0"/>
                  <w:marRight w:val="0"/>
                  <w:marTop w:val="0"/>
                  <w:marBottom w:val="0"/>
                  <w:divBdr>
                    <w:top w:val="none" w:sz="0" w:space="0" w:color="auto"/>
                    <w:left w:val="none" w:sz="0" w:space="0" w:color="auto"/>
                    <w:bottom w:val="none" w:sz="0" w:space="0" w:color="auto"/>
                    <w:right w:val="none" w:sz="0" w:space="0" w:color="auto"/>
                  </w:divBdr>
                </w:div>
                <w:div w:id="1538666811">
                  <w:marLeft w:val="0"/>
                  <w:marRight w:val="0"/>
                  <w:marTop w:val="0"/>
                  <w:marBottom w:val="0"/>
                  <w:divBdr>
                    <w:top w:val="none" w:sz="0" w:space="0" w:color="auto"/>
                    <w:left w:val="none" w:sz="0" w:space="0" w:color="auto"/>
                    <w:bottom w:val="none" w:sz="0" w:space="0" w:color="auto"/>
                    <w:right w:val="none" w:sz="0" w:space="0" w:color="auto"/>
                  </w:divBdr>
                </w:div>
              </w:divsChild>
            </w:div>
            <w:div w:id="1604993545">
              <w:marLeft w:val="0"/>
              <w:marRight w:val="0"/>
              <w:marTop w:val="0"/>
              <w:marBottom w:val="0"/>
              <w:divBdr>
                <w:top w:val="none" w:sz="0" w:space="0" w:color="auto"/>
                <w:left w:val="none" w:sz="0" w:space="0" w:color="auto"/>
                <w:bottom w:val="none" w:sz="0" w:space="0" w:color="auto"/>
                <w:right w:val="none" w:sz="0" w:space="0" w:color="auto"/>
              </w:divBdr>
              <w:divsChild>
                <w:div w:id="1959097665">
                  <w:marLeft w:val="0"/>
                  <w:marRight w:val="0"/>
                  <w:marTop w:val="0"/>
                  <w:marBottom w:val="0"/>
                  <w:divBdr>
                    <w:top w:val="none" w:sz="0" w:space="0" w:color="auto"/>
                    <w:left w:val="none" w:sz="0" w:space="0" w:color="auto"/>
                    <w:bottom w:val="none" w:sz="0" w:space="0" w:color="auto"/>
                    <w:right w:val="none" w:sz="0" w:space="0" w:color="auto"/>
                  </w:divBdr>
                </w:div>
              </w:divsChild>
            </w:div>
            <w:div w:id="1163620358">
              <w:marLeft w:val="0"/>
              <w:marRight w:val="0"/>
              <w:marTop w:val="0"/>
              <w:marBottom w:val="0"/>
              <w:divBdr>
                <w:top w:val="none" w:sz="0" w:space="0" w:color="auto"/>
                <w:left w:val="none" w:sz="0" w:space="0" w:color="auto"/>
                <w:bottom w:val="none" w:sz="0" w:space="0" w:color="auto"/>
                <w:right w:val="none" w:sz="0" w:space="0" w:color="auto"/>
              </w:divBdr>
              <w:divsChild>
                <w:div w:id="1583484961">
                  <w:marLeft w:val="0"/>
                  <w:marRight w:val="0"/>
                  <w:marTop w:val="0"/>
                  <w:marBottom w:val="0"/>
                  <w:divBdr>
                    <w:top w:val="none" w:sz="0" w:space="0" w:color="auto"/>
                    <w:left w:val="none" w:sz="0" w:space="0" w:color="auto"/>
                    <w:bottom w:val="none" w:sz="0" w:space="0" w:color="auto"/>
                    <w:right w:val="none" w:sz="0" w:space="0" w:color="auto"/>
                  </w:divBdr>
                </w:div>
              </w:divsChild>
            </w:div>
            <w:div w:id="1807893863">
              <w:marLeft w:val="0"/>
              <w:marRight w:val="0"/>
              <w:marTop w:val="0"/>
              <w:marBottom w:val="0"/>
              <w:divBdr>
                <w:top w:val="none" w:sz="0" w:space="0" w:color="auto"/>
                <w:left w:val="none" w:sz="0" w:space="0" w:color="auto"/>
                <w:bottom w:val="none" w:sz="0" w:space="0" w:color="auto"/>
                <w:right w:val="none" w:sz="0" w:space="0" w:color="auto"/>
              </w:divBdr>
              <w:divsChild>
                <w:div w:id="1287081792">
                  <w:marLeft w:val="0"/>
                  <w:marRight w:val="0"/>
                  <w:marTop w:val="0"/>
                  <w:marBottom w:val="0"/>
                  <w:divBdr>
                    <w:top w:val="none" w:sz="0" w:space="0" w:color="auto"/>
                    <w:left w:val="none" w:sz="0" w:space="0" w:color="auto"/>
                    <w:bottom w:val="none" w:sz="0" w:space="0" w:color="auto"/>
                    <w:right w:val="none" w:sz="0" w:space="0" w:color="auto"/>
                  </w:divBdr>
                </w:div>
              </w:divsChild>
            </w:div>
            <w:div w:id="331032626">
              <w:marLeft w:val="0"/>
              <w:marRight w:val="0"/>
              <w:marTop w:val="0"/>
              <w:marBottom w:val="0"/>
              <w:divBdr>
                <w:top w:val="none" w:sz="0" w:space="0" w:color="auto"/>
                <w:left w:val="none" w:sz="0" w:space="0" w:color="auto"/>
                <w:bottom w:val="none" w:sz="0" w:space="0" w:color="auto"/>
                <w:right w:val="none" w:sz="0" w:space="0" w:color="auto"/>
              </w:divBdr>
              <w:divsChild>
                <w:div w:id="530806956">
                  <w:marLeft w:val="0"/>
                  <w:marRight w:val="0"/>
                  <w:marTop w:val="0"/>
                  <w:marBottom w:val="0"/>
                  <w:divBdr>
                    <w:top w:val="none" w:sz="0" w:space="0" w:color="auto"/>
                    <w:left w:val="none" w:sz="0" w:space="0" w:color="auto"/>
                    <w:bottom w:val="none" w:sz="0" w:space="0" w:color="auto"/>
                    <w:right w:val="none" w:sz="0" w:space="0" w:color="auto"/>
                  </w:divBdr>
                </w:div>
              </w:divsChild>
            </w:div>
            <w:div w:id="487869499">
              <w:marLeft w:val="0"/>
              <w:marRight w:val="0"/>
              <w:marTop w:val="0"/>
              <w:marBottom w:val="0"/>
              <w:divBdr>
                <w:top w:val="none" w:sz="0" w:space="0" w:color="auto"/>
                <w:left w:val="none" w:sz="0" w:space="0" w:color="auto"/>
                <w:bottom w:val="none" w:sz="0" w:space="0" w:color="auto"/>
                <w:right w:val="none" w:sz="0" w:space="0" w:color="auto"/>
              </w:divBdr>
              <w:divsChild>
                <w:div w:id="646936131">
                  <w:marLeft w:val="0"/>
                  <w:marRight w:val="0"/>
                  <w:marTop w:val="0"/>
                  <w:marBottom w:val="0"/>
                  <w:divBdr>
                    <w:top w:val="none" w:sz="0" w:space="0" w:color="auto"/>
                    <w:left w:val="none" w:sz="0" w:space="0" w:color="auto"/>
                    <w:bottom w:val="none" w:sz="0" w:space="0" w:color="auto"/>
                    <w:right w:val="none" w:sz="0" w:space="0" w:color="auto"/>
                  </w:divBdr>
                </w:div>
              </w:divsChild>
            </w:div>
            <w:div w:id="1293903943">
              <w:marLeft w:val="0"/>
              <w:marRight w:val="0"/>
              <w:marTop w:val="0"/>
              <w:marBottom w:val="0"/>
              <w:divBdr>
                <w:top w:val="none" w:sz="0" w:space="0" w:color="auto"/>
                <w:left w:val="none" w:sz="0" w:space="0" w:color="auto"/>
                <w:bottom w:val="none" w:sz="0" w:space="0" w:color="auto"/>
                <w:right w:val="none" w:sz="0" w:space="0" w:color="auto"/>
              </w:divBdr>
              <w:divsChild>
                <w:div w:id="244195412">
                  <w:marLeft w:val="0"/>
                  <w:marRight w:val="0"/>
                  <w:marTop w:val="0"/>
                  <w:marBottom w:val="0"/>
                  <w:divBdr>
                    <w:top w:val="none" w:sz="0" w:space="0" w:color="auto"/>
                    <w:left w:val="none" w:sz="0" w:space="0" w:color="auto"/>
                    <w:bottom w:val="none" w:sz="0" w:space="0" w:color="auto"/>
                    <w:right w:val="none" w:sz="0" w:space="0" w:color="auto"/>
                  </w:divBdr>
                </w:div>
              </w:divsChild>
            </w:div>
            <w:div w:id="1590701545">
              <w:marLeft w:val="0"/>
              <w:marRight w:val="0"/>
              <w:marTop w:val="0"/>
              <w:marBottom w:val="0"/>
              <w:divBdr>
                <w:top w:val="none" w:sz="0" w:space="0" w:color="auto"/>
                <w:left w:val="none" w:sz="0" w:space="0" w:color="auto"/>
                <w:bottom w:val="none" w:sz="0" w:space="0" w:color="auto"/>
                <w:right w:val="none" w:sz="0" w:space="0" w:color="auto"/>
              </w:divBdr>
              <w:divsChild>
                <w:div w:id="473571029">
                  <w:marLeft w:val="0"/>
                  <w:marRight w:val="0"/>
                  <w:marTop w:val="0"/>
                  <w:marBottom w:val="0"/>
                  <w:divBdr>
                    <w:top w:val="none" w:sz="0" w:space="0" w:color="auto"/>
                    <w:left w:val="none" w:sz="0" w:space="0" w:color="auto"/>
                    <w:bottom w:val="none" w:sz="0" w:space="0" w:color="auto"/>
                    <w:right w:val="none" w:sz="0" w:space="0" w:color="auto"/>
                  </w:divBdr>
                </w:div>
                <w:div w:id="143165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525120">
          <w:marLeft w:val="0"/>
          <w:marRight w:val="0"/>
          <w:marTop w:val="480"/>
          <w:marBottom w:val="240"/>
          <w:divBdr>
            <w:top w:val="none" w:sz="0" w:space="0" w:color="auto"/>
            <w:left w:val="none" w:sz="0" w:space="0" w:color="auto"/>
            <w:bottom w:val="none" w:sz="0" w:space="0" w:color="auto"/>
            <w:right w:val="none" w:sz="0" w:space="0" w:color="auto"/>
          </w:divBdr>
        </w:div>
        <w:div w:id="1632242789">
          <w:marLeft w:val="0"/>
          <w:marRight w:val="0"/>
          <w:marTop w:val="0"/>
          <w:marBottom w:val="0"/>
          <w:divBdr>
            <w:top w:val="none" w:sz="0" w:space="0" w:color="auto"/>
            <w:left w:val="none" w:sz="0" w:space="0" w:color="auto"/>
            <w:bottom w:val="none" w:sz="0" w:space="0" w:color="auto"/>
            <w:right w:val="none" w:sz="0" w:space="0" w:color="auto"/>
          </w:divBdr>
        </w:div>
        <w:div w:id="1211265455">
          <w:marLeft w:val="0"/>
          <w:marRight w:val="0"/>
          <w:marTop w:val="0"/>
          <w:marBottom w:val="0"/>
          <w:divBdr>
            <w:top w:val="none" w:sz="0" w:space="0" w:color="auto"/>
            <w:left w:val="none" w:sz="0" w:space="0" w:color="auto"/>
            <w:bottom w:val="none" w:sz="0" w:space="0" w:color="auto"/>
            <w:right w:val="none" w:sz="0" w:space="0" w:color="auto"/>
          </w:divBdr>
          <w:divsChild>
            <w:div w:id="62414263">
              <w:marLeft w:val="0"/>
              <w:marRight w:val="0"/>
              <w:marTop w:val="0"/>
              <w:marBottom w:val="0"/>
              <w:divBdr>
                <w:top w:val="none" w:sz="0" w:space="0" w:color="auto"/>
                <w:left w:val="none" w:sz="0" w:space="0" w:color="auto"/>
                <w:bottom w:val="none" w:sz="0" w:space="0" w:color="auto"/>
                <w:right w:val="none" w:sz="0" w:space="0" w:color="auto"/>
              </w:divBdr>
            </w:div>
          </w:divsChild>
        </w:div>
        <w:div w:id="1310209436">
          <w:marLeft w:val="0"/>
          <w:marRight w:val="0"/>
          <w:marTop w:val="0"/>
          <w:marBottom w:val="0"/>
          <w:divBdr>
            <w:top w:val="none" w:sz="0" w:space="0" w:color="auto"/>
            <w:left w:val="none" w:sz="0" w:space="0" w:color="auto"/>
            <w:bottom w:val="none" w:sz="0" w:space="0" w:color="auto"/>
            <w:right w:val="none" w:sz="0" w:space="0" w:color="auto"/>
          </w:divBdr>
          <w:divsChild>
            <w:div w:id="2011832081">
              <w:marLeft w:val="0"/>
              <w:marRight w:val="0"/>
              <w:marTop w:val="0"/>
              <w:marBottom w:val="0"/>
              <w:divBdr>
                <w:top w:val="none" w:sz="0" w:space="0" w:color="auto"/>
                <w:left w:val="none" w:sz="0" w:space="0" w:color="auto"/>
                <w:bottom w:val="none" w:sz="0" w:space="0" w:color="auto"/>
                <w:right w:val="none" w:sz="0" w:space="0" w:color="auto"/>
              </w:divBdr>
            </w:div>
            <w:div w:id="841697714">
              <w:marLeft w:val="0"/>
              <w:marRight w:val="0"/>
              <w:marTop w:val="0"/>
              <w:marBottom w:val="0"/>
              <w:divBdr>
                <w:top w:val="none" w:sz="0" w:space="0" w:color="auto"/>
                <w:left w:val="none" w:sz="0" w:space="0" w:color="auto"/>
                <w:bottom w:val="none" w:sz="0" w:space="0" w:color="auto"/>
                <w:right w:val="none" w:sz="0" w:space="0" w:color="auto"/>
              </w:divBdr>
              <w:divsChild>
                <w:div w:id="1903981906">
                  <w:marLeft w:val="0"/>
                  <w:marRight w:val="0"/>
                  <w:marTop w:val="0"/>
                  <w:marBottom w:val="0"/>
                  <w:divBdr>
                    <w:top w:val="none" w:sz="0" w:space="0" w:color="auto"/>
                    <w:left w:val="none" w:sz="0" w:space="0" w:color="auto"/>
                    <w:bottom w:val="none" w:sz="0" w:space="0" w:color="auto"/>
                    <w:right w:val="none" w:sz="0" w:space="0" w:color="auto"/>
                  </w:divBdr>
                </w:div>
                <w:div w:id="1826973777">
                  <w:marLeft w:val="0"/>
                  <w:marRight w:val="0"/>
                  <w:marTop w:val="0"/>
                  <w:marBottom w:val="0"/>
                  <w:divBdr>
                    <w:top w:val="none" w:sz="0" w:space="0" w:color="auto"/>
                    <w:left w:val="none" w:sz="0" w:space="0" w:color="auto"/>
                    <w:bottom w:val="none" w:sz="0" w:space="0" w:color="auto"/>
                    <w:right w:val="none" w:sz="0" w:space="0" w:color="auto"/>
                  </w:divBdr>
                </w:div>
                <w:div w:id="161942501">
                  <w:marLeft w:val="0"/>
                  <w:marRight w:val="0"/>
                  <w:marTop w:val="0"/>
                  <w:marBottom w:val="0"/>
                  <w:divBdr>
                    <w:top w:val="none" w:sz="0" w:space="0" w:color="auto"/>
                    <w:left w:val="none" w:sz="0" w:space="0" w:color="auto"/>
                    <w:bottom w:val="none" w:sz="0" w:space="0" w:color="auto"/>
                    <w:right w:val="none" w:sz="0" w:space="0" w:color="auto"/>
                  </w:divBdr>
                </w:div>
                <w:div w:id="1288313735">
                  <w:marLeft w:val="0"/>
                  <w:marRight w:val="0"/>
                  <w:marTop w:val="0"/>
                  <w:marBottom w:val="0"/>
                  <w:divBdr>
                    <w:top w:val="none" w:sz="0" w:space="0" w:color="auto"/>
                    <w:left w:val="none" w:sz="0" w:space="0" w:color="auto"/>
                    <w:bottom w:val="none" w:sz="0" w:space="0" w:color="auto"/>
                    <w:right w:val="none" w:sz="0" w:space="0" w:color="auto"/>
                  </w:divBdr>
                </w:div>
                <w:div w:id="186915645">
                  <w:marLeft w:val="0"/>
                  <w:marRight w:val="0"/>
                  <w:marTop w:val="0"/>
                  <w:marBottom w:val="0"/>
                  <w:divBdr>
                    <w:top w:val="none" w:sz="0" w:space="0" w:color="auto"/>
                    <w:left w:val="none" w:sz="0" w:space="0" w:color="auto"/>
                    <w:bottom w:val="none" w:sz="0" w:space="0" w:color="auto"/>
                    <w:right w:val="none" w:sz="0" w:space="0" w:color="auto"/>
                  </w:divBdr>
                </w:div>
                <w:div w:id="149055849">
                  <w:marLeft w:val="0"/>
                  <w:marRight w:val="0"/>
                  <w:marTop w:val="0"/>
                  <w:marBottom w:val="0"/>
                  <w:divBdr>
                    <w:top w:val="none" w:sz="0" w:space="0" w:color="auto"/>
                    <w:left w:val="none" w:sz="0" w:space="0" w:color="auto"/>
                    <w:bottom w:val="none" w:sz="0" w:space="0" w:color="auto"/>
                    <w:right w:val="none" w:sz="0" w:space="0" w:color="auto"/>
                  </w:divBdr>
                </w:div>
                <w:div w:id="96338925">
                  <w:marLeft w:val="0"/>
                  <w:marRight w:val="0"/>
                  <w:marTop w:val="0"/>
                  <w:marBottom w:val="0"/>
                  <w:divBdr>
                    <w:top w:val="none" w:sz="0" w:space="0" w:color="auto"/>
                    <w:left w:val="none" w:sz="0" w:space="0" w:color="auto"/>
                    <w:bottom w:val="none" w:sz="0" w:space="0" w:color="auto"/>
                    <w:right w:val="none" w:sz="0" w:space="0" w:color="auto"/>
                  </w:divBdr>
                </w:div>
                <w:div w:id="517354594">
                  <w:marLeft w:val="0"/>
                  <w:marRight w:val="0"/>
                  <w:marTop w:val="0"/>
                  <w:marBottom w:val="0"/>
                  <w:divBdr>
                    <w:top w:val="none" w:sz="0" w:space="0" w:color="auto"/>
                    <w:left w:val="none" w:sz="0" w:space="0" w:color="auto"/>
                    <w:bottom w:val="none" w:sz="0" w:space="0" w:color="auto"/>
                    <w:right w:val="none" w:sz="0" w:space="0" w:color="auto"/>
                  </w:divBdr>
                </w:div>
              </w:divsChild>
            </w:div>
            <w:div w:id="604115482">
              <w:marLeft w:val="0"/>
              <w:marRight w:val="0"/>
              <w:marTop w:val="0"/>
              <w:marBottom w:val="0"/>
              <w:divBdr>
                <w:top w:val="none" w:sz="0" w:space="0" w:color="auto"/>
                <w:left w:val="none" w:sz="0" w:space="0" w:color="auto"/>
                <w:bottom w:val="none" w:sz="0" w:space="0" w:color="auto"/>
                <w:right w:val="none" w:sz="0" w:space="0" w:color="auto"/>
              </w:divBdr>
              <w:divsChild>
                <w:div w:id="1519464129">
                  <w:marLeft w:val="0"/>
                  <w:marRight w:val="0"/>
                  <w:marTop w:val="0"/>
                  <w:marBottom w:val="0"/>
                  <w:divBdr>
                    <w:top w:val="none" w:sz="0" w:space="0" w:color="auto"/>
                    <w:left w:val="none" w:sz="0" w:space="0" w:color="auto"/>
                    <w:bottom w:val="none" w:sz="0" w:space="0" w:color="auto"/>
                    <w:right w:val="none" w:sz="0" w:space="0" w:color="auto"/>
                  </w:divBdr>
                </w:div>
                <w:div w:id="1172571134">
                  <w:marLeft w:val="0"/>
                  <w:marRight w:val="0"/>
                  <w:marTop w:val="0"/>
                  <w:marBottom w:val="0"/>
                  <w:divBdr>
                    <w:top w:val="none" w:sz="0" w:space="0" w:color="auto"/>
                    <w:left w:val="none" w:sz="0" w:space="0" w:color="auto"/>
                    <w:bottom w:val="none" w:sz="0" w:space="0" w:color="auto"/>
                    <w:right w:val="none" w:sz="0" w:space="0" w:color="auto"/>
                  </w:divBdr>
                </w:div>
              </w:divsChild>
            </w:div>
            <w:div w:id="1089160357">
              <w:marLeft w:val="0"/>
              <w:marRight w:val="0"/>
              <w:marTop w:val="0"/>
              <w:marBottom w:val="0"/>
              <w:divBdr>
                <w:top w:val="none" w:sz="0" w:space="0" w:color="auto"/>
                <w:left w:val="none" w:sz="0" w:space="0" w:color="auto"/>
                <w:bottom w:val="none" w:sz="0" w:space="0" w:color="auto"/>
                <w:right w:val="none" w:sz="0" w:space="0" w:color="auto"/>
              </w:divBdr>
              <w:divsChild>
                <w:div w:id="1878277321">
                  <w:marLeft w:val="0"/>
                  <w:marRight w:val="0"/>
                  <w:marTop w:val="0"/>
                  <w:marBottom w:val="0"/>
                  <w:divBdr>
                    <w:top w:val="none" w:sz="0" w:space="0" w:color="auto"/>
                    <w:left w:val="none" w:sz="0" w:space="0" w:color="auto"/>
                    <w:bottom w:val="none" w:sz="0" w:space="0" w:color="auto"/>
                    <w:right w:val="none" w:sz="0" w:space="0" w:color="auto"/>
                  </w:divBdr>
                </w:div>
                <w:div w:id="74404745">
                  <w:marLeft w:val="0"/>
                  <w:marRight w:val="0"/>
                  <w:marTop w:val="0"/>
                  <w:marBottom w:val="0"/>
                  <w:divBdr>
                    <w:top w:val="none" w:sz="0" w:space="0" w:color="auto"/>
                    <w:left w:val="none" w:sz="0" w:space="0" w:color="auto"/>
                    <w:bottom w:val="none" w:sz="0" w:space="0" w:color="auto"/>
                    <w:right w:val="none" w:sz="0" w:space="0" w:color="auto"/>
                  </w:divBdr>
                </w:div>
              </w:divsChild>
            </w:div>
            <w:div w:id="1400445463">
              <w:marLeft w:val="0"/>
              <w:marRight w:val="0"/>
              <w:marTop w:val="0"/>
              <w:marBottom w:val="0"/>
              <w:divBdr>
                <w:top w:val="none" w:sz="0" w:space="0" w:color="auto"/>
                <w:left w:val="none" w:sz="0" w:space="0" w:color="auto"/>
                <w:bottom w:val="none" w:sz="0" w:space="0" w:color="auto"/>
                <w:right w:val="none" w:sz="0" w:space="0" w:color="auto"/>
              </w:divBdr>
              <w:divsChild>
                <w:div w:id="245195465">
                  <w:marLeft w:val="0"/>
                  <w:marRight w:val="0"/>
                  <w:marTop w:val="0"/>
                  <w:marBottom w:val="0"/>
                  <w:divBdr>
                    <w:top w:val="none" w:sz="0" w:space="0" w:color="auto"/>
                    <w:left w:val="none" w:sz="0" w:space="0" w:color="auto"/>
                    <w:bottom w:val="none" w:sz="0" w:space="0" w:color="auto"/>
                    <w:right w:val="none" w:sz="0" w:space="0" w:color="auto"/>
                  </w:divBdr>
                </w:div>
              </w:divsChild>
            </w:div>
            <w:div w:id="2144233380">
              <w:marLeft w:val="0"/>
              <w:marRight w:val="0"/>
              <w:marTop w:val="0"/>
              <w:marBottom w:val="0"/>
              <w:divBdr>
                <w:top w:val="none" w:sz="0" w:space="0" w:color="auto"/>
                <w:left w:val="none" w:sz="0" w:space="0" w:color="auto"/>
                <w:bottom w:val="none" w:sz="0" w:space="0" w:color="auto"/>
                <w:right w:val="none" w:sz="0" w:space="0" w:color="auto"/>
              </w:divBdr>
              <w:divsChild>
                <w:div w:id="2141919854">
                  <w:marLeft w:val="0"/>
                  <w:marRight w:val="0"/>
                  <w:marTop w:val="0"/>
                  <w:marBottom w:val="0"/>
                  <w:divBdr>
                    <w:top w:val="none" w:sz="0" w:space="0" w:color="auto"/>
                    <w:left w:val="none" w:sz="0" w:space="0" w:color="auto"/>
                    <w:bottom w:val="none" w:sz="0" w:space="0" w:color="auto"/>
                    <w:right w:val="none" w:sz="0" w:space="0" w:color="auto"/>
                  </w:divBdr>
                </w:div>
              </w:divsChild>
            </w:div>
            <w:div w:id="196083763">
              <w:marLeft w:val="0"/>
              <w:marRight w:val="0"/>
              <w:marTop w:val="0"/>
              <w:marBottom w:val="0"/>
              <w:divBdr>
                <w:top w:val="none" w:sz="0" w:space="0" w:color="auto"/>
                <w:left w:val="none" w:sz="0" w:space="0" w:color="auto"/>
                <w:bottom w:val="none" w:sz="0" w:space="0" w:color="auto"/>
                <w:right w:val="none" w:sz="0" w:space="0" w:color="auto"/>
              </w:divBdr>
              <w:divsChild>
                <w:div w:id="700595782">
                  <w:marLeft w:val="0"/>
                  <w:marRight w:val="0"/>
                  <w:marTop w:val="0"/>
                  <w:marBottom w:val="0"/>
                  <w:divBdr>
                    <w:top w:val="none" w:sz="0" w:space="0" w:color="auto"/>
                    <w:left w:val="none" w:sz="0" w:space="0" w:color="auto"/>
                    <w:bottom w:val="none" w:sz="0" w:space="0" w:color="auto"/>
                    <w:right w:val="none" w:sz="0" w:space="0" w:color="auto"/>
                  </w:divBdr>
                </w:div>
              </w:divsChild>
            </w:div>
            <w:div w:id="274673088">
              <w:marLeft w:val="0"/>
              <w:marRight w:val="0"/>
              <w:marTop w:val="0"/>
              <w:marBottom w:val="0"/>
              <w:divBdr>
                <w:top w:val="none" w:sz="0" w:space="0" w:color="auto"/>
                <w:left w:val="none" w:sz="0" w:space="0" w:color="auto"/>
                <w:bottom w:val="none" w:sz="0" w:space="0" w:color="auto"/>
                <w:right w:val="none" w:sz="0" w:space="0" w:color="auto"/>
              </w:divBdr>
              <w:divsChild>
                <w:div w:id="646328045">
                  <w:marLeft w:val="0"/>
                  <w:marRight w:val="0"/>
                  <w:marTop w:val="0"/>
                  <w:marBottom w:val="0"/>
                  <w:divBdr>
                    <w:top w:val="none" w:sz="0" w:space="0" w:color="auto"/>
                    <w:left w:val="none" w:sz="0" w:space="0" w:color="auto"/>
                    <w:bottom w:val="none" w:sz="0" w:space="0" w:color="auto"/>
                    <w:right w:val="none" w:sz="0" w:space="0" w:color="auto"/>
                  </w:divBdr>
                </w:div>
                <w:div w:id="1385716536">
                  <w:marLeft w:val="0"/>
                  <w:marRight w:val="0"/>
                  <w:marTop w:val="0"/>
                  <w:marBottom w:val="0"/>
                  <w:divBdr>
                    <w:top w:val="none" w:sz="0" w:space="0" w:color="auto"/>
                    <w:left w:val="none" w:sz="0" w:space="0" w:color="auto"/>
                    <w:bottom w:val="none" w:sz="0" w:space="0" w:color="auto"/>
                    <w:right w:val="none" w:sz="0" w:space="0" w:color="auto"/>
                  </w:divBdr>
                </w:div>
              </w:divsChild>
            </w:div>
            <w:div w:id="1790128467">
              <w:marLeft w:val="0"/>
              <w:marRight w:val="0"/>
              <w:marTop w:val="0"/>
              <w:marBottom w:val="0"/>
              <w:divBdr>
                <w:top w:val="none" w:sz="0" w:space="0" w:color="auto"/>
                <w:left w:val="none" w:sz="0" w:space="0" w:color="auto"/>
                <w:bottom w:val="none" w:sz="0" w:space="0" w:color="auto"/>
                <w:right w:val="none" w:sz="0" w:space="0" w:color="auto"/>
              </w:divBdr>
              <w:divsChild>
                <w:div w:id="635644346">
                  <w:marLeft w:val="0"/>
                  <w:marRight w:val="0"/>
                  <w:marTop w:val="0"/>
                  <w:marBottom w:val="0"/>
                  <w:divBdr>
                    <w:top w:val="none" w:sz="0" w:space="0" w:color="auto"/>
                    <w:left w:val="none" w:sz="0" w:space="0" w:color="auto"/>
                    <w:bottom w:val="none" w:sz="0" w:space="0" w:color="auto"/>
                    <w:right w:val="none" w:sz="0" w:space="0" w:color="auto"/>
                  </w:divBdr>
                </w:div>
                <w:div w:id="150944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150377">
          <w:marLeft w:val="0"/>
          <w:marRight w:val="0"/>
          <w:marTop w:val="0"/>
          <w:marBottom w:val="0"/>
          <w:divBdr>
            <w:top w:val="none" w:sz="0" w:space="0" w:color="auto"/>
            <w:left w:val="none" w:sz="0" w:space="0" w:color="auto"/>
            <w:bottom w:val="none" w:sz="0" w:space="0" w:color="auto"/>
            <w:right w:val="none" w:sz="0" w:space="0" w:color="auto"/>
          </w:divBdr>
          <w:divsChild>
            <w:div w:id="1029258121">
              <w:marLeft w:val="0"/>
              <w:marRight w:val="0"/>
              <w:marTop w:val="0"/>
              <w:marBottom w:val="0"/>
              <w:divBdr>
                <w:top w:val="none" w:sz="0" w:space="0" w:color="auto"/>
                <w:left w:val="none" w:sz="0" w:space="0" w:color="auto"/>
                <w:bottom w:val="none" w:sz="0" w:space="0" w:color="auto"/>
                <w:right w:val="none" w:sz="0" w:space="0" w:color="auto"/>
              </w:divBdr>
            </w:div>
            <w:div w:id="2088841688">
              <w:marLeft w:val="0"/>
              <w:marRight w:val="0"/>
              <w:marTop w:val="0"/>
              <w:marBottom w:val="0"/>
              <w:divBdr>
                <w:top w:val="none" w:sz="0" w:space="0" w:color="auto"/>
                <w:left w:val="none" w:sz="0" w:space="0" w:color="auto"/>
                <w:bottom w:val="none" w:sz="0" w:space="0" w:color="auto"/>
                <w:right w:val="none" w:sz="0" w:space="0" w:color="auto"/>
              </w:divBdr>
              <w:divsChild>
                <w:div w:id="435443634">
                  <w:marLeft w:val="0"/>
                  <w:marRight w:val="0"/>
                  <w:marTop w:val="0"/>
                  <w:marBottom w:val="0"/>
                  <w:divBdr>
                    <w:top w:val="none" w:sz="0" w:space="0" w:color="auto"/>
                    <w:left w:val="none" w:sz="0" w:space="0" w:color="auto"/>
                    <w:bottom w:val="none" w:sz="0" w:space="0" w:color="auto"/>
                    <w:right w:val="none" w:sz="0" w:space="0" w:color="auto"/>
                  </w:divBdr>
                </w:div>
                <w:div w:id="1691881693">
                  <w:marLeft w:val="0"/>
                  <w:marRight w:val="0"/>
                  <w:marTop w:val="0"/>
                  <w:marBottom w:val="0"/>
                  <w:divBdr>
                    <w:top w:val="none" w:sz="0" w:space="0" w:color="auto"/>
                    <w:left w:val="none" w:sz="0" w:space="0" w:color="auto"/>
                    <w:bottom w:val="none" w:sz="0" w:space="0" w:color="auto"/>
                    <w:right w:val="none" w:sz="0" w:space="0" w:color="auto"/>
                  </w:divBdr>
                </w:div>
              </w:divsChild>
            </w:div>
            <w:div w:id="1013341584">
              <w:marLeft w:val="0"/>
              <w:marRight w:val="0"/>
              <w:marTop w:val="0"/>
              <w:marBottom w:val="0"/>
              <w:divBdr>
                <w:top w:val="none" w:sz="0" w:space="0" w:color="auto"/>
                <w:left w:val="none" w:sz="0" w:space="0" w:color="auto"/>
                <w:bottom w:val="none" w:sz="0" w:space="0" w:color="auto"/>
                <w:right w:val="none" w:sz="0" w:space="0" w:color="auto"/>
              </w:divBdr>
              <w:divsChild>
                <w:div w:id="913516898">
                  <w:marLeft w:val="0"/>
                  <w:marRight w:val="0"/>
                  <w:marTop w:val="0"/>
                  <w:marBottom w:val="0"/>
                  <w:divBdr>
                    <w:top w:val="none" w:sz="0" w:space="0" w:color="auto"/>
                    <w:left w:val="none" w:sz="0" w:space="0" w:color="auto"/>
                    <w:bottom w:val="none" w:sz="0" w:space="0" w:color="auto"/>
                    <w:right w:val="none" w:sz="0" w:space="0" w:color="auto"/>
                  </w:divBdr>
                </w:div>
                <w:div w:id="795025205">
                  <w:marLeft w:val="0"/>
                  <w:marRight w:val="0"/>
                  <w:marTop w:val="0"/>
                  <w:marBottom w:val="0"/>
                  <w:divBdr>
                    <w:top w:val="none" w:sz="0" w:space="0" w:color="auto"/>
                    <w:left w:val="none" w:sz="0" w:space="0" w:color="auto"/>
                    <w:bottom w:val="none" w:sz="0" w:space="0" w:color="auto"/>
                    <w:right w:val="none" w:sz="0" w:space="0" w:color="auto"/>
                  </w:divBdr>
                </w:div>
              </w:divsChild>
            </w:div>
            <w:div w:id="910114782">
              <w:marLeft w:val="0"/>
              <w:marRight w:val="0"/>
              <w:marTop w:val="0"/>
              <w:marBottom w:val="0"/>
              <w:divBdr>
                <w:top w:val="none" w:sz="0" w:space="0" w:color="auto"/>
                <w:left w:val="none" w:sz="0" w:space="0" w:color="auto"/>
                <w:bottom w:val="none" w:sz="0" w:space="0" w:color="auto"/>
                <w:right w:val="none" w:sz="0" w:space="0" w:color="auto"/>
              </w:divBdr>
              <w:divsChild>
                <w:div w:id="1945306874">
                  <w:marLeft w:val="0"/>
                  <w:marRight w:val="0"/>
                  <w:marTop w:val="0"/>
                  <w:marBottom w:val="0"/>
                  <w:divBdr>
                    <w:top w:val="none" w:sz="0" w:space="0" w:color="auto"/>
                    <w:left w:val="none" w:sz="0" w:space="0" w:color="auto"/>
                    <w:bottom w:val="none" w:sz="0" w:space="0" w:color="auto"/>
                    <w:right w:val="none" w:sz="0" w:space="0" w:color="auto"/>
                  </w:divBdr>
                </w:div>
                <w:div w:id="813451717">
                  <w:marLeft w:val="0"/>
                  <w:marRight w:val="0"/>
                  <w:marTop w:val="0"/>
                  <w:marBottom w:val="0"/>
                  <w:divBdr>
                    <w:top w:val="none" w:sz="0" w:space="0" w:color="auto"/>
                    <w:left w:val="none" w:sz="0" w:space="0" w:color="auto"/>
                    <w:bottom w:val="none" w:sz="0" w:space="0" w:color="auto"/>
                    <w:right w:val="none" w:sz="0" w:space="0" w:color="auto"/>
                  </w:divBdr>
                </w:div>
              </w:divsChild>
            </w:div>
            <w:div w:id="1528061696">
              <w:marLeft w:val="0"/>
              <w:marRight w:val="0"/>
              <w:marTop w:val="0"/>
              <w:marBottom w:val="0"/>
              <w:divBdr>
                <w:top w:val="none" w:sz="0" w:space="0" w:color="auto"/>
                <w:left w:val="none" w:sz="0" w:space="0" w:color="auto"/>
                <w:bottom w:val="none" w:sz="0" w:space="0" w:color="auto"/>
                <w:right w:val="none" w:sz="0" w:space="0" w:color="auto"/>
              </w:divBdr>
              <w:divsChild>
                <w:div w:id="999424254">
                  <w:marLeft w:val="0"/>
                  <w:marRight w:val="0"/>
                  <w:marTop w:val="0"/>
                  <w:marBottom w:val="0"/>
                  <w:divBdr>
                    <w:top w:val="none" w:sz="0" w:space="0" w:color="auto"/>
                    <w:left w:val="none" w:sz="0" w:space="0" w:color="auto"/>
                    <w:bottom w:val="none" w:sz="0" w:space="0" w:color="auto"/>
                    <w:right w:val="none" w:sz="0" w:space="0" w:color="auto"/>
                  </w:divBdr>
                </w:div>
                <w:div w:id="12767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897225">
          <w:marLeft w:val="0"/>
          <w:marRight w:val="0"/>
          <w:marTop w:val="480"/>
          <w:marBottom w:val="240"/>
          <w:divBdr>
            <w:top w:val="none" w:sz="0" w:space="0" w:color="auto"/>
            <w:left w:val="none" w:sz="0" w:space="0" w:color="auto"/>
            <w:bottom w:val="none" w:sz="0" w:space="0" w:color="auto"/>
            <w:right w:val="none" w:sz="0" w:space="0" w:color="auto"/>
          </w:divBdr>
        </w:div>
        <w:div w:id="1078475813">
          <w:marLeft w:val="0"/>
          <w:marRight w:val="0"/>
          <w:marTop w:val="0"/>
          <w:marBottom w:val="0"/>
          <w:divBdr>
            <w:top w:val="none" w:sz="0" w:space="0" w:color="auto"/>
            <w:left w:val="none" w:sz="0" w:space="0" w:color="auto"/>
            <w:bottom w:val="none" w:sz="0" w:space="0" w:color="auto"/>
            <w:right w:val="none" w:sz="0" w:space="0" w:color="auto"/>
          </w:divBdr>
        </w:div>
        <w:div w:id="1973437271">
          <w:marLeft w:val="0"/>
          <w:marRight w:val="0"/>
          <w:marTop w:val="0"/>
          <w:marBottom w:val="0"/>
          <w:divBdr>
            <w:top w:val="none" w:sz="0" w:space="0" w:color="auto"/>
            <w:left w:val="none" w:sz="0" w:space="0" w:color="auto"/>
            <w:bottom w:val="none" w:sz="0" w:space="0" w:color="auto"/>
            <w:right w:val="none" w:sz="0" w:space="0" w:color="auto"/>
          </w:divBdr>
        </w:div>
        <w:div w:id="1886409578">
          <w:marLeft w:val="0"/>
          <w:marRight w:val="0"/>
          <w:marTop w:val="0"/>
          <w:marBottom w:val="0"/>
          <w:divBdr>
            <w:top w:val="none" w:sz="0" w:space="0" w:color="auto"/>
            <w:left w:val="none" w:sz="0" w:space="0" w:color="auto"/>
            <w:bottom w:val="none" w:sz="0" w:space="0" w:color="auto"/>
            <w:right w:val="none" w:sz="0" w:space="0" w:color="auto"/>
          </w:divBdr>
        </w:div>
        <w:div w:id="785150473">
          <w:marLeft w:val="0"/>
          <w:marRight w:val="0"/>
          <w:marTop w:val="0"/>
          <w:marBottom w:val="0"/>
          <w:divBdr>
            <w:top w:val="none" w:sz="0" w:space="0" w:color="auto"/>
            <w:left w:val="none" w:sz="0" w:space="0" w:color="auto"/>
            <w:bottom w:val="none" w:sz="0" w:space="0" w:color="auto"/>
            <w:right w:val="none" w:sz="0" w:space="0" w:color="auto"/>
          </w:divBdr>
          <w:divsChild>
            <w:div w:id="488836565">
              <w:marLeft w:val="0"/>
              <w:marRight w:val="0"/>
              <w:marTop w:val="0"/>
              <w:marBottom w:val="0"/>
              <w:divBdr>
                <w:top w:val="none" w:sz="0" w:space="0" w:color="auto"/>
                <w:left w:val="none" w:sz="0" w:space="0" w:color="auto"/>
                <w:bottom w:val="none" w:sz="0" w:space="0" w:color="auto"/>
                <w:right w:val="none" w:sz="0" w:space="0" w:color="auto"/>
              </w:divBdr>
            </w:div>
          </w:divsChild>
        </w:div>
        <w:div w:id="1384864110">
          <w:marLeft w:val="0"/>
          <w:marRight w:val="0"/>
          <w:marTop w:val="0"/>
          <w:marBottom w:val="0"/>
          <w:divBdr>
            <w:top w:val="none" w:sz="0" w:space="0" w:color="auto"/>
            <w:left w:val="none" w:sz="0" w:space="0" w:color="auto"/>
            <w:bottom w:val="none" w:sz="0" w:space="0" w:color="auto"/>
            <w:right w:val="none" w:sz="0" w:space="0" w:color="auto"/>
          </w:divBdr>
          <w:divsChild>
            <w:div w:id="1892376501">
              <w:marLeft w:val="0"/>
              <w:marRight w:val="0"/>
              <w:marTop w:val="0"/>
              <w:marBottom w:val="0"/>
              <w:divBdr>
                <w:top w:val="none" w:sz="0" w:space="0" w:color="auto"/>
                <w:left w:val="none" w:sz="0" w:space="0" w:color="auto"/>
                <w:bottom w:val="none" w:sz="0" w:space="0" w:color="auto"/>
                <w:right w:val="none" w:sz="0" w:space="0" w:color="auto"/>
              </w:divBdr>
            </w:div>
          </w:divsChild>
        </w:div>
        <w:div w:id="1244530303">
          <w:marLeft w:val="0"/>
          <w:marRight w:val="0"/>
          <w:marTop w:val="0"/>
          <w:marBottom w:val="0"/>
          <w:divBdr>
            <w:top w:val="none" w:sz="0" w:space="0" w:color="auto"/>
            <w:left w:val="none" w:sz="0" w:space="0" w:color="auto"/>
            <w:bottom w:val="none" w:sz="0" w:space="0" w:color="auto"/>
            <w:right w:val="none" w:sz="0" w:space="0" w:color="auto"/>
          </w:divBdr>
          <w:divsChild>
            <w:div w:id="1727988177">
              <w:marLeft w:val="0"/>
              <w:marRight w:val="0"/>
              <w:marTop w:val="0"/>
              <w:marBottom w:val="0"/>
              <w:divBdr>
                <w:top w:val="none" w:sz="0" w:space="0" w:color="auto"/>
                <w:left w:val="none" w:sz="0" w:space="0" w:color="auto"/>
                <w:bottom w:val="none" w:sz="0" w:space="0" w:color="auto"/>
                <w:right w:val="none" w:sz="0" w:space="0" w:color="auto"/>
              </w:divBdr>
            </w:div>
          </w:divsChild>
        </w:div>
        <w:div w:id="1174417955">
          <w:marLeft w:val="0"/>
          <w:marRight w:val="0"/>
          <w:marTop w:val="480"/>
          <w:marBottom w:val="240"/>
          <w:divBdr>
            <w:top w:val="none" w:sz="0" w:space="0" w:color="auto"/>
            <w:left w:val="none" w:sz="0" w:space="0" w:color="auto"/>
            <w:bottom w:val="none" w:sz="0" w:space="0" w:color="auto"/>
            <w:right w:val="none" w:sz="0" w:space="0" w:color="auto"/>
          </w:divBdr>
        </w:div>
        <w:div w:id="2139762848">
          <w:marLeft w:val="0"/>
          <w:marRight w:val="0"/>
          <w:marTop w:val="0"/>
          <w:marBottom w:val="0"/>
          <w:divBdr>
            <w:top w:val="none" w:sz="0" w:space="0" w:color="auto"/>
            <w:left w:val="none" w:sz="0" w:space="0" w:color="auto"/>
            <w:bottom w:val="none" w:sz="0" w:space="0" w:color="auto"/>
            <w:right w:val="none" w:sz="0" w:space="0" w:color="auto"/>
          </w:divBdr>
        </w:div>
        <w:div w:id="1113474862">
          <w:marLeft w:val="0"/>
          <w:marRight w:val="0"/>
          <w:marTop w:val="0"/>
          <w:marBottom w:val="0"/>
          <w:divBdr>
            <w:top w:val="none" w:sz="0" w:space="0" w:color="auto"/>
            <w:left w:val="none" w:sz="0" w:space="0" w:color="auto"/>
            <w:bottom w:val="none" w:sz="0" w:space="0" w:color="auto"/>
            <w:right w:val="none" w:sz="0" w:space="0" w:color="auto"/>
          </w:divBdr>
          <w:divsChild>
            <w:div w:id="2031879436">
              <w:marLeft w:val="0"/>
              <w:marRight w:val="0"/>
              <w:marTop w:val="0"/>
              <w:marBottom w:val="0"/>
              <w:divBdr>
                <w:top w:val="none" w:sz="0" w:space="0" w:color="auto"/>
                <w:left w:val="none" w:sz="0" w:space="0" w:color="auto"/>
                <w:bottom w:val="none" w:sz="0" w:space="0" w:color="auto"/>
                <w:right w:val="none" w:sz="0" w:space="0" w:color="auto"/>
              </w:divBdr>
            </w:div>
            <w:div w:id="596254676">
              <w:marLeft w:val="0"/>
              <w:marRight w:val="0"/>
              <w:marTop w:val="0"/>
              <w:marBottom w:val="0"/>
              <w:divBdr>
                <w:top w:val="none" w:sz="0" w:space="0" w:color="auto"/>
                <w:left w:val="none" w:sz="0" w:space="0" w:color="auto"/>
                <w:bottom w:val="none" w:sz="0" w:space="0" w:color="auto"/>
                <w:right w:val="none" w:sz="0" w:space="0" w:color="auto"/>
              </w:divBdr>
            </w:div>
            <w:div w:id="705521703">
              <w:marLeft w:val="0"/>
              <w:marRight w:val="0"/>
              <w:marTop w:val="0"/>
              <w:marBottom w:val="0"/>
              <w:divBdr>
                <w:top w:val="none" w:sz="0" w:space="0" w:color="auto"/>
                <w:left w:val="none" w:sz="0" w:space="0" w:color="auto"/>
                <w:bottom w:val="none" w:sz="0" w:space="0" w:color="auto"/>
                <w:right w:val="none" w:sz="0" w:space="0" w:color="auto"/>
              </w:divBdr>
            </w:div>
          </w:divsChild>
        </w:div>
        <w:div w:id="2098751556">
          <w:marLeft w:val="0"/>
          <w:marRight w:val="0"/>
          <w:marTop w:val="0"/>
          <w:marBottom w:val="0"/>
          <w:divBdr>
            <w:top w:val="none" w:sz="0" w:space="0" w:color="auto"/>
            <w:left w:val="none" w:sz="0" w:space="0" w:color="auto"/>
            <w:bottom w:val="none" w:sz="0" w:space="0" w:color="auto"/>
            <w:right w:val="none" w:sz="0" w:space="0" w:color="auto"/>
          </w:divBdr>
          <w:divsChild>
            <w:div w:id="1436093931">
              <w:marLeft w:val="0"/>
              <w:marRight w:val="0"/>
              <w:marTop w:val="0"/>
              <w:marBottom w:val="0"/>
              <w:divBdr>
                <w:top w:val="none" w:sz="0" w:space="0" w:color="auto"/>
                <w:left w:val="none" w:sz="0" w:space="0" w:color="auto"/>
                <w:bottom w:val="none" w:sz="0" w:space="0" w:color="auto"/>
                <w:right w:val="none" w:sz="0" w:space="0" w:color="auto"/>
              </w:divBdr>
            </w:div>
            <w:div w:id="1451970561">
              <w:marLeft w:val="0"/>
              <w:marRight w:val="0"/>
              <w:marTop w:val="0"/>
              <w:marBottom w:val="0"/>
              <w:divBdr>
                <w:top w:val="none" w:sz="0" w:space="0" w:color="auto"/>
                <w:left w:val="none" w:sz="0" w:space="0" w:color="auto"/>
                <w:bottom w:val="none" w:sz="0" w:space="0" w:color="auto"/>
                <w:right w:val="none" w:sz="0" w:space="0" w:color="auto"/>
              </w:divBdr>
              <w:divsChild>
                <w:div w:id="1901086549">
                  <w:marLeft w:val="0"/>
                  <w:marRight w:val="0"/>
                  <w:marTop w:val="0"/>
                  <w:marBottom w:val="0"/>
                  <w:divBdr>
                    <w:top w:val="none" w:sz="0" w:space="0" w:color="auto"/>
                    <w:left w:val="none" w:sz="0" w:space="0" w:color="auto"/>
                    <w:bottom w:val="none" w:sz="0" w:space="0" w:color="auto"/>
                    <w:right w:val="none" w:sz="0" w:space="0" w:color="auto"/>
                  </w:divBdr>
                </w:div>
                <w:div w:id="345399261">
                  <w:marLeft w:val="0"/>
                  <w:marRight w:val="0"/>
                  <w:marTop w:val="0"/>
                  <w:marBottom w:val="0"/>
                  <w:divBdr>
                    <w:top w:val="none" w:sz="0" w:space="0" w:color="auto"/>
                    <w:left w:val="none" w:sz="0" w:space="0" w:color="auto"/>
                    <w:bottom w:val="none" w:sz="0" w:space="0" w:color="auto"/>
                    <w:right w:val="none" w:sz="0" w:space="0" w:color="auto"/>
                  </w:divBdr>
                </w:div>
              </w:divsChild>
            </w:div>
            <w:div w:id="288975089">
              <w:marLeft w:val="0"/>
              <w:marRight w:val="0"/>
              <w:marTop w:val="0"/>
              <w:marBottom w:val="0"/>
              <w:divBdr>
                <w:top w:val="none" w:sz="0" w:space="0" w:color="auto"/>
                <w:left w:val="none" w:sz="0" w:space="0" w:color="auto"/>
                <w:bottom w:val="none" w:sz="0" w:space="0" w:color="auto"/>
                <w:right w:val="none" w:sz="0" w:space="0" w:color="auto"/>
              </w:divBdr>
              <w:divsChild>
                <w:div w:id="1758404384">
                  <w:marLeft w:val="0"/>
                  <w:marRight w:val="0"/>
                  <w:marTop w:val="0"/>
                  <w:marBottom w:val="0"/>
                  <w:divBdr>
                    <w:top w:val="none" w:sz="0" w:space="0" w:color="auto"/>
                    <w:left w:val="none" w:sz="0" w:space="0" w:color="auto"/>
                    <w:bottom w:val="none" w:sz="0" w:space="0" w:color="auto"/>
                    <w:right w:val="none" w:sz="0" w:space="0" w:color="auto"/>
                  </w:divBdr>
                </w:div>
                <w:div w:id="80085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225071">
          <w:marLeft w:val="0"/>
          <w:marRight w:val="0"/>
          <w:marTop w:val="0"/>
          <w:marBottom w:val="0"/>
          <w:divBdr>
            <w:top w:val="none" w:sz="0" w:space="0" w:color="auto"/>
            <w:left w:val="none" w:sz="0" w:space="0" w:color="auto"/>
            <w:bottom w:val="none" w:sz="0" w:space="0" w:color="auto"/>
            <w:right w:val="none" w:sz="0" w:space="0" w:color="auto"/>
          </w:divBdr>
          <w:divsChild>
            <w:div w:id="595284664">
              <w:marLeft w:val="0"/>
              <w:marRight w:val="0"/>
              <w:marTop w:val="0"/>
              <w:marBottom w:val="0"/>
              <w:divBdr>
                <w:top w:val="none" w:sz="0" w:space="0" w:color="auto"/>
                <w:left w:val="none" w:sz="0" w:space="0" w:color="auto"/>
                <w:bottom w:val="none" w:sz="0" w:space="0" w:color="auto"/>
                <w:right w:val="none" w:sz="0" w:space="0" w:color="auto"/>
              </w:divBdr>
            </w:div>
            <w:div w:id="620646642">
              <w:marLeft w:val="0"/>
              <w:marRight w:val="0"/>
              <w:marTop w:val="0"/>
              <w:marBottom w:val="0"/>
              <w:divBdr>
                <w:top w:val="none" w:sz="0" w:space="0" w:color="auto"/>
                <w:left w:val="none" w:sz="0" w:space="0" w:color="auto"/>
                <w:bottom w:val="none" w:sz="0" w:space="0" w:color="auto"/>
                <w:right w:val="none" w:sz="0" w:space="0" w:color="auto"/>
              </w:divBdr>
              <w:divsChild>
                <w:div w:id="1977031433">
                  <w:marLeft w:val="0"/>
                  <w:marRight w:val="0"/>
                  <w:marTop w:val="0"/>
                  <w:marBottom w:val="0"/>
                  <w:divBdr>
                    <w:top w:val="none" w:sz="0" w:space="0" w:color="auto"/>
                    <w:left w:val="none" w:sz="0" w:space="0" w:color="auto"/>
                    <w:bottom w:val="none" w:sz="0" w:space="0" w:color="auto"/>
                    <w:right w:val="none" w:sz="0" w:space="0" w:color="auto"/>
                  </w:divBdr>
                </w:div>
                <w:div w:id="1159998665">
                  <w:marLeft w:val="0"/>
                  <w:marRight w:val="0"/>
                  <w:marTop w:val="0"/>
                  <w:marBottom w:val="0"/>
                  <w:divBdr>
                    <w:top w:val="none" w:sz="0" w:space="0" w:color="auto"/>
                    <w:left w:val="none" w:sz="0" w:space="0" w:color="auto"/>
                    <w:bottom w:val="none" w:sz="0" w:space="0" w:color="auto"/>
                    <w:right w:val="none" w:sz="0" w:space="0" w:color="auto"/>
                  </w:divBdr>
                </w:div>
              </w:divsChild>
            </w:div>
            <w:div w:id="1756511071">
              <w:marLeft w:val="0"/>
              <w:marRight w:val="0"/>
              <w:marTop w:val="0"/>
              <w:marBottom w:val="0"/>
              <w:divBdr>
                <w:top w:val="none" w:sz="0" w:space="0" w:color="auto"/>
                <w:left w:val="none" w:sz="0" w:space="0" w:color="auto"/>
                <w:bottom w:val="none" w:sz="0" w:space="0" w:color="auto"/>
                <w:right w:val="none" w:sz="0" w:space="0" w:color="auto"/>
              </w:divBdr>
              <w:divsChild>
                <w:div w:id="1939869326">
                  <w:marLeft w:val="0"/>
                  <w:marRight w:val="0"/>
                  <w:marTop w:val="0"/>
                  <w:marBottom w:val="0"/>
                  <w:divBdr>
                    <w:top w:val="none" w:sz="0" w:space="0" w:color="auto"/>
                    <w:left w:val="none" w:sz="0" w:space="0" w:color="auto"/>
                    <w:bottom w:val="none" w:sz="0" w:space="0" w:color="auto"/>
                    <w:right w:val="none" w:sz="0" w:space="0" w:color="auto"/>
                  </w:divBdr>
                </w:div>
                <w:div w:id="1530876059">
                  <w:marLeft w:val="0"/>
                  <w:marRight w:val="0"/>
                  <w:marTop w:val="0"/>
                  <w:marBottom w:val="0"/>
                  <w:divBdr>
                    <w:top w:val="none" w:sz="0" w:space="0" w:color="auto"/>
                    <w:left w:val="none" w:sz="0" w:space="0" w:color="auto"/>
                    <w:bottom w:val="none" w:sz="0" w:space="0" w:color="auto"/>
                    <w:right w:val="none" w:sz="0" w:space="0" w:color="auto"/>
                  </w:divBdr>
                </w:div>
              </w:divsChild>
            </w:div>
            <w:div w:id="1011251909">
              <w:marLeft w:val="0"/>
              <w:marRight w:val="0"/>
              <w:marTop w:val="0"/>
              <w:marBottom w:val="0"/>
              <w:divBdr>
                <w:top w:val="none" w:sz="0" w:space="0" w:color="auto"/>
                <w:left w:val="none" w:sz="0" w:space="0" w:color="auto"/>
                <w:bottom w:val="none" w:sz="0" w:space="0" w:color="auto"/>
                <w:right w:val="none" w:sz="0" w:space="0" w:color="auto"/>
              </w:divBdr>
              <w:divsChild>
                <w:div w:id="1118643692">
                  <w:marLeft w:val="0"/>
                  <w:marRight w:val="0"/>
                  <w:marTop w:val="0"/>
                  <w:marBottom w:val="0"/>
                  <w:divBdr>
                    <w:top w:val="none" w:sz="0" w:space="0" w:color="auto"/>
                    <w:left w:val="none" w:sz="0" w:space="0" w:color="auto"/>
                    <w:bottom w:val="none" w:sz="0" w:space="0" w:color="auto"/>
                    <w:right w:val="none" w:sz="0" w:space="0" w:color="auto"/>
                  </w:divBdr>
                </w:div>
                <w:div w:id="136127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39319">
          <w:marLeft w:val="0"/>
          <w:marRight w:val="0"/>
          <w:marTop w:val="0"/>
          <w:marBottom w:val="0"/>
          <w:divBdr>
            <w:top w:val="none" w:sz="0" w:space="0" w:color="auto"/>
            <w:left w:val="none" w:sz="0" w:space="0" w:color="auto"/>
            <w:bottom w:val="none" w:sz="0" w:space="0" w:color="auto"/>
            <w:right w:val="none" w:sz="0" w:space="0" w:color="auto"/>
          </w:divBdr>
          <w:divsChild>
            <w:div w:id="630749066">
              <w:marLeft w:val="0"/>
              <w:marRight w:val="0"/>
              <w:marTop w:val="480"/>
              <w:marBottom w:val="240"/>
              <w:divBdr>
                <w:top w:val="none" w:sz="0" w:space="0" w:color="auto"/>
                <w:left w:val="none" w:sz="0" w:space="0" w:color="auto"/>
                <w:bottom w:val="none" w:sz="0" w:space="0" w:color="auto"/>
                <w:right w:val="none" w:sz="0" w:space="0" w:color="auto"/>
              </w:divBdr>
            </w:div>
            <w:div w:id="1771006338">
              <w:marLeft w:val="0"/>
              <w:marRight w:val="0"/>
              <w:marTop w:val="0"/>
              <w:marBottom w:val="0"/>
              <w:divBdr>
                <w:top w:val="none" w:sz="0" w:space="0" w:color="auto"/>
                <w:left w:val="none" w:sz="0" w:space="0" w:color="auto"/>
                <w:bottom w:val="none" w:sz="0" w:space="0" w:color="auto"/>
                <w:right w:val="none" w:sz="0" w:space="0" w:color="auto"/>
              </w:divBdr>
              <w:divsChild>
                <w:div w:id="409156289">
                  <w:marLeft w:val="0"/>
                  <w:marRight w:val="0"/>
                  <w:marTop w:val="0"/>
                  <w:marBottom w:val="0"/>
                  <w:divBdr>
                    <w:top w:val="none" w:sz="0" w:space="0" w:color="auto"/>
                    <w:left w:val="none" w:sz="0" w:space="0" w:color="auto"/>
                    <w:bottom w:val="none" w:sz="0" w:space="0" w:color="auto"/>
                    <w:right w:val="none" w:sz="0" w:space="0" w:color="auto"/>
                  </w:divBdr>
                </w:div>
                <w:div w:id="240259606">
                  <w:marLeft w:val="0"/>
                  <w:marRight w:val="0"/>
                  <w:marTop w:val="0"/>
                  <w:marBottom w:val="0"/>
                  <w:divBdr>
                    <w:top w:val="none" w:sz="0" w:space="0" w:color="auto"/>
                    <w:left w:val="none" w:sz="0" w:space="0" w:color="auto"/>
                    <w:bottom w:val="none" w:sz="0" w:space="0" w:color="auto"/>
                    <w:right w:val="none" w:sz="0" w:space="0" w:color="auto"/>
                  </w:divBdr>
                </w:div>
              </w:divsChild>
            </w:div>
            <w:div w:id="1163816397">
              <w:marLeft w:val="0"/>
              <w:marRight w:val="0"/>
              <w:marTop w:val="0"/>
              <w:marBottom w:val="0"/>
              <w:divBdr>
                <w:top w:val="none" w:sz="0" w:space="0" w:color="auto"/>
                <w:left w:val="none" w:sz="0" w:space="0" w:color="auto"/>
                <w:bottom w:val="none" w:sz="0" w:space="0" w:color="auto"/>
                <w:right w:val="none" w:sz="0" w:space="0" w:color="auto"/>
              </w:divBdr>
              <w:divsChild>
                <w:div w:id="1359702606">
                  <w:marLeft w:val="0"/>
                  <w:marRight w:val="0"/>
                  <w:marTop w:val="0"/>
                  <w:marBottom w:val="0"/>
                  <w:divBdr>
                    <w:top w:val="none" w:sz="0" w:space="0" w:color="auto"/>
                    <w:left w:val="none" w:sz="0" w:space="0" w:color="auto"/>
                    <w:bottom w:val="none" w:sz="0" w:space="0" w:color="auto"/>
                    <w:right w:val="none" w:sz="0" w:space="0" w:color="auto"/>
                  </w:divBdr>
                </w:div>
                <w:div w:id="1196622002">
                  <w:marLeft w:val="0"/>
                  <w:marRight w:val="0"/>
                  <w:marTop w:val="0"/>
                  <w:marBottom w:val="0"/>
                  <w:divBdr>
                    <w:top w:val="none" w:sz="0" w:space="0" w:color="auto"/>
                    <w:left w:val="none" w:sz="0" w:space="0" w:color="auto"/>
                    <w:bottom w:val="none" w:sz="0" w:space="0" w:color="auto"/>
                    <w:right w:val="none" w:sz="0" w:space="0" w:color="auto"/>
                  </w:divBdr>
                  <w:divsChild>
                    <w:div w:id="1318220523">
                      <w:marLeft w:val="0"/>
                      <w:marRight w:val="0"/>
                      <w:marTop w:val="0"/>
                      <w:marBottom w:val="0"/>
                      <w:divBdr>
                        <w:top w:val="none" w:sz="0" w:space="0" w:color="auto"/>
                        <w:left w:val="none" w:sz="0" w:space="0" w:color="auto"/>
                        <w:bottom w:val="none" w:sz="0" w:space="0" w:color="auto"/>
                        <w:right w:val="none" w:sz="0" w:space="0" w:color="auto"/>
                      </w:divBdr>
                    </w:div>
                  </w:divsChild>
                </w:div>
                <w:div w:id="1551922183">
                  <w:marLeft w:val="0"/>
                  <w:marRight w:val="0"/>
                  <w:marTop w:val="0"/>
                  <w:marBottom w:val="0"/>
                  <w:divBdr>
                    <w:top w:val="none" w:sz="0" w:space="0" w:color="auto"/>
                    <w:left w:val="none" w:sz="0" w:space="0" w:color="auto"/>
                    <w:bottom w:val="none" w:sz="0" w:space="0" w:color="auto"/>
                    <w:right w:val="none" w:sz="0" w:space="0" w:color="auto"/>
                  </w:divBdr>
                  <w:divsChild>
                    <w:div w:id="767651751">
                      <w:marLeft w:val="0"/>
                      <w:marRight w:val="0"/>
                      <w:marTop w:val="0"/>
                      <w:marBottom w:val="0"/>
                      <w:divBdr>
                        <w:top w:val="none" w:sz="0" w:space="0" w:color="auto"/>
                        <w:left w:val="none" w:sz="0" w:space="0" w:color="auto"/>
                        <w:bottom w:val="none" w:sz="0" w:space="0" w:color="auto"/>
                        <w:right w:val="none" w:sz="0" w:space="0" w:color="auto"/>
                      </w:divBdr>
                    </w:div>
                    <w:div w:id="136269125">
                      <w:marLeft w:val="0"/>
                      <w:marRight w:val="0"/>
                      <w:marTop w:val="0"/>
                      <w:marBottom w:val="0"/>
                      <w:divBdr>
                        <w:top w:val="none" w:sz="0" w:space="0" w:color="auto"/>
                        <w:left w:val="none" w:sz="0" w:space="0" w:color="auto"/>
                        <w:bottom w:val="none" w:sz="0" w:space="0" w:color="auto"/>
                        <w:right w:val="none" w:sz="0" w:space="0" w:color="auto"/>
                      </w:divBdr>
                    </w:div>
                  </w:divsChild>
                </w:div>
                <w:div w:id="1373309436">
                  <w:marLeft w:val="0"/>
                  <w:marRight w:val="0"/>
                  <w:marTop w:val="0"/>
                  <w:marBottom w:val="0"/>
                  <w:divBdr>
                    <w:top w:val="none" w:sz="0" w:space="0" w:color="auto"/>
                    <w:left w:val="none" w:sz="0" w:space="0" w:color="auto"/>
                    <w:bottom w:val="none" w:sz="0" w:space="0" w:color="auto"/>
                    <w:right w:val="none" w:sz="0" w:space="0" w:color="auto"/>
                  </w:divBdr>
                  <w:divsChild>
                    <w:div w:id="1333492436">
                      <w:marLeft w:val="0"/>
                      <w:marRight w:val="0"/>
                      <w:marTop w:val="0"/>
                      <w:marBottom w:val="0"/>
                      <w:divBdr>
                        <w:top w:val="none" w:sz="0" w:space="0" w:color="auto"/>
                        <w:left w:val="none" w:sz="0" w:space="0" w:color="auto"/>
                        <w:bottom w:val="none" w:sz="0" w:space="0" w:color="auto"/>
                        <w:right w:val="none" w:sz="0" w:space="0" w:color="auto"/>
                      </w:divBdr>
                    </w:div>
                  </w:divsChild>
                </w:div>
                <w:div w:id="1263343452">
                  <w:marLeft w:val="0"/>
                  <w:marRight w:val="0"/>
                  <w:marTop w:val="0"/>
                  <w:marBottom w:val="0"/>
                  <w:divBdr>
                    <w:top w:val="none" w:sz="0" w:space="0" w:color="auto"/>
                    <w:left w:val="none" w:sz="0" w:space="0" w:color="auto"/>
                    <w:bottom w:val="none" w:sz="0" w:space="0" w:color="auto"/>
                    <w:right w:val="none" w:sz="0" w:space="0" w:color="auto"/>
                  </w:divBdr>
                  <w:divsChild>
                    <w:div w:id="218907389">
                      <w:marLeft w:val="0"/>
                      <w:marRight w:val="0"/>
                      <w:marTop w:val="0"/>
                      <w:marBottom w:val="0"/>
                      <w:divBdr>
                        <w:top w:val="none" w:sz="0" w:space="0" w:color="auto"/>
                        <w:left w:val="none" w:sz="0" w:space="0" w:color="auto"/>
                        <w:bottom w:val="none" w:sz="0" w:space="0" w:color="auto"/>
                        <w:right w:val="none" w:sz="0" w:space="0" w:color="auto"/>
                      </w:divBdr>
                    </w:div>
                    <w:div w:id="2035493536">
                      <w:marLeft w:val="0"/>
                      <w:marRight w:val="0"/>
                      <w:marTop w:val="0"/>
                      <w:marBottom w:val="0"/>
                      <w:divBdr>
                        <w:top w:val="none" w:sz="0" w:space="0" w:color="auto"/>
                        <w:left w:val="none" w:sz="0" w:space="0" w:color="auto"/>
                        <w:bottom w:val="none" w:sz="0" w:space="0" w:color="auto"/>
                        <w:right w:val="none" w:sz="0" w:space="0" w:color="auto"/>
                      </w:divBdr>
                    </w:div>
                  </w:divsChild>
                </w:div>
                <w:div w:id="82802132">
                  <w:marLeft w:val="0"/>
                  <w:marRight w:val="0"/>
                  <w:marTop w:val="0"/>
                  <w:marBottom w:val="0"/>
                  <w:divBdr>
                    <w:top w:val="none" w:sz="0" w:space="0" w:color="auto"/>
                    <w:left w:val="none" w:sz="0" w:space="0" w:color="auto"/>
                    <w:bottom w:val="none" w:sz="0" w:space="0" w:color="auto"/>
                    <w:right w:val="none" w:sz="0" w:space="0" w:color="auto"/>
                  </w:divBdr>
                  <w:divsChild>
                    <w:div w:id="633095773">
                      <w:marLeft w:val="0"/>
                      <w:marRight w:val="0"/>
                      <w:marTop w:val="0"/>
                      <w:marBottom w:val="0"/>
                      <w:divBdr>
                        <w:top w:val="none" w:sz="0" w:space="0" w:color="auto"/>
                        <w:left w:val="none" w:sz="0" w:space="0" w:color="auto"/>
                        <w:bottom w:val="none" w:sz="0" w:space="0" w:color="auto"/>
                        <w:right w:val="none" w:sz="0" w:space="0" w:color="auto"/>
                      </w:divBdr>
                    </w:div>
                  </w:divsChild>
                </w:div>
                <w:div w:id="1501194173">
                  <w:marLeft w:val="0"/>
                  <w:marRight w:val="0"/>
                  <w:marTop w:val="0"/>
                  <w:marBottom w:val="0"/>
                  <w:divBdr>
                    <w:top w:val="none" w:sz="0" w:space="0" w:color="auto"/>
                    <w:left w:val="none" w:sz="0" w:space="0" w:color="auto"/>
                    <w:bottom w:val="none" w:sz="0" w:space="0" w:color="auto"/>
                    <w:right w:val="none" w:sz="0" w:space="0" w:color="auto"/>
                  </w:divBdr>
                  <w:divsChild>
                    <w:div w:id="2090302933">
                      <w:marLeft w:val="0"/>
                      <w:marRight w:val="0"/>
                      <w:marTop w:val="0"/>
                      <w:marBottom w:val="0"/>
                      <w:divBdr>
                        <w:top w:val="none" w:sz="0" w:space="0" w:color="auto"/>
                        <w:left w:val="none" w:sz="0" w:space="0" w:color="auto"/>
                        <w:bottom w:val="none" w:sz="0" w:space="0" w:color="auto"/>
                        <w:right w:val="none" w:sz="0" w:space="0" w:color="auto"/>
                      </w:divBdr>
                    </w:div>
                    <w:div w:id="1917015842">
                      <w:marLeft w:val="0"/>
                      <w:marRight w:val="0"/>
                      <w:marTop w:val="0"/>
                      <w:marBottom w:val="0"/>
                      <w:divBdr>
                        <w:top w:val="none" w:sz="0" w:space="0" w:color="auto"/>
                        <w:left w:val="none" w:sz="0" w:space="0" w:color="auto"/>
                        <w:bottom w:val="none" w:sz="0" w:space="0" w:color="auto"/>
                        <w:right w:val="none" w:sz="0" w:space="0" w:color="auto"/>
                      </w:divBdr>
                    </w:div>
                  </w:divsChild>
                </w:div>
                <w:div w:id="428933132">
                  <w:marLeft w:val="0"/>
                  <w:marRight w:val="0"/>
                  <w:marTop w:val="0"/>
                  <w:marBottom w:val="0"/>
                  <w:divBdr>
                    <w:top w:val="none" w:sz="0" w:space="0" w:color="auto"/>
                    <w:left w:val="none" w:sz="0" w:space="0" w:color="auto"/>
                    <w:bottom w:val="none" w:sz="0" w:space="0" w:color="auto"/>
                    <w:right w:val="none" w:sz="0" w:space="0" w:color="auto"/>
                  </w:divBdr>
                  <w:divsChild>
                    <w:div w:id="1832597356">
                      <w:marLeft w:val="0"/>
                      <w:marRight w:val="0"/>
                      <w:marTop w:val="0"/>
                      <w:marBottom w:val="0"/>
                      <w:divBdr>
                        <w:top w:val="none" w:sz="0" w:space="0" w:color="auto"/>
                        <w:left w:val="none" w:sz="0" w:space="0" w:color="auto"/>
                        <w:bottom w:val="none" w:sz="0" w:space="0" w:color="auto"/>
                        <w:right w:val="none" w:sz="0" w:space="0" w:color="auto"/>
                      </w:divBdr>
                    </w:div>
                    <w:div w:id="1151216969">
                      <w:marLeft w:val="0"/>
                      <w:marRight w:val="0"/>
                      <w:marTop w:val="0"/>
                      <w:marBottom w:val="0"/>
                      <w:divBdr>
                        <w:top w:val="none" w:sz="0" w:space="0" w:color="auto"/>
                        <w:left w:val="none" w:sz="0" w:space="0" w:color="auto"/>
                        <w:bottom w:val="none" w:sz="0" w:space="0" w:color="auto"/>
                        <w:right w:val="none" w:sz="0" w:space="0" w:color="auto"/>
                      </w:divBdr>
                    </w:div>
                    <w:div w:id="1726445187">
                      <w:marLeft w:val="0"/>
                      <w:marRight w:val="0"/>
                      <w:marTop w:val="0"/>
                      <w:marBottom w:val="0"/>
                      <w:divBdr>
                        <w:top w:val="none" w:sz="0" w:space="0" w:color="auto"/>
                        <w:left w:val="none" w:sz="0" w:space="0" w:color="auto"/>
                        <w:bottom w:val="none" w:sz="0" w:space="0" w:color="auto"/>
                        <w:right w:val="none" w:sz="0" w:space="0" w:color="auto"/>
                      </w:divBdr>
                    </w:div>
                    <w:div w:id="643005106">
                      <w:marLeft w:val="0"/>
                      <w:marRight w:val="0"/>
                      <w:marTop w:val="0"/>
                      <w:marBottom w:val="0"/>
                      <w:divBdr>
                        <w:top w:val="none" w:sz="0" w:space="0" w:color="auto"/>
                        <w:left w:val="none" w:sz="0" w:space="0" w:color="auto"/>
                        <w:bottom w:val="none" w:sz="0" w:space="0" w:color="auto"/>
                        <w:right w:val="none" w:sz="0" w:space="0" w:color="auto"/>
                      </w:divBdr>
                    </w:div>
                    <w:div w:id="852458525">
                      <w:marLeft w:val="0"/>
                      <w:marRight w:val="0"/>
                      <w:marTop w:val="0"/>
                      <w:marBottom w:val="0"/>
                      <w:divBdr>
                        <w:top w:val="none" w:sz="0" w:space="0" w:color="auto"/>
                        <w:left w:val="none" w:sz="0" w:space="0" w:color="auto"/>
                        <w:bottom w:val="none" w:sz="0" w:space="0" w:color="auto"/>
                        <w:right w:val="none" w:sz="0" w:space="0" w:color="auto"/>
                      </w:divBdr>
                    </w:div>
                    <w:div w:id="444235397">
                      <w:marLeft w:val="0"/>
                      <w:marRight w:val="0"/>
                      <w:marTop w:val="0"/>
                      <w:marBottom w:val="0"/>
                      <w:divBdr>
                        <w:top w:val="none" w:sz="0" w:space="0" w:color="auto"/>
                        <w:left w:val="none" w:sz="0" w:space="0" w:color="auto"/>
                        <w:bottom w:val="none" w:sz="0" w:space="0" w:color="auto"/>
                        <w:right w:val="none" w:sz="0" w:space="0" w:color="auto"/>
                      </w:divBdr>
                    </w:div>
                    <w:div w:id="1740400474">
                      <w:marLeft w:val="0"/>
                      <w:marRight w:val="0"/>
                      <w:marTop w:val="0"/>
                      <w:marBottom w:val="0"/>
                      <w:divBdr>
                        <w:top w:val="none" w:sz="0" w:space="0" w:color="auto"/>
                        <w:left w:val="none" w:sz="0" w:space="0" w:color="auto"/>
                        <w:bottom w:val="none" w:sz="0" w:space="0" w:color="auto"/>
                        <w:right w:val="none" w:sz="0" w:space="0" w:color="auto"/>
                      </w:divBdr>
                    </w:div>
                  </w:divsChild>
                </w:div>
                <w:div w:id="1210843316">
                  <w:marLeft w:val="0"/>
                  <w:marRight w:val="0"/>
                  <w:marTop w:val="0"/>
                  <w:marBottom w:val="0"/>
                  <w:divBdr>
                    <w:top w:val="none" w:sz="0" w:space="0" w:color="auto"/>
                    <w:left w:val="none" w:sz="0" w:space="0" w:color="auto"/>
                    <w:bottom w:val="none" w:sz="0" w:space="0" w:color="auto"/>
                    <w:right w:val="none" w:sz="0" w:space="0" w:color="auto"/>
                  </w:divBdr>
                  <w:divsChild>
                    <w:div w:id="1100443451">
                      <w:marLeft w:val="0"/>
                      <w:marRight w:val="0"/>
                      <w:marTop w:val="0"/>
                      <w:marBottom w:val="0"/>
                      <w:divBdr>
                        <w:top w:val="none" w:sz="0" w:space="0" w:color="auto"/>
                        <w:left w:val="none" w:sz="0" w:space="0" w:color="auto"/>
                        <w:bottom w:val="none" w:sz="0" w:space="0" w:color="auto"/>
                        <w:right w:val="none" w:sz="0" w:space="0" w:color="auto"/>
                      </w:divBdr>
                    </w:div>
                  </w:divsChild>
                </w:div>
                <w:div w:id="745297046">
                  <w:marLeft w:val="0"/>
                  <w:marRight w:val="0"/>
                  <w:marTop w:val="0"/>
                  <w:marBottom w:val="0"/>
                  <w:divBdr>
                    <w:top w:val="none" w:sz="0" w:space="0" w:color="auto"/>
                    <w:left w:val="none" w:sz="0" w:space="0" w:color="auto"/>
                    <w:bottom w:val="none" w:sz="0" w:space="0" w:color="auto"/>
                    <w:right w:val="none" w:sz="0" w:space="0" w:color="auto"/>
                  </w:divBdr>
                  <w:divsChild>
                    <w:div w:id="219635747">
                      <w:marLeft w:val="0"/>
                      <w:marRight w:val="0"/>
                      <w:marTop w:val="0"/>
                      <w:marBottom w:val="0"/>
                      <w:divBdr>
                        <w:top w:val="none" w:sz="0" w:space="0" w:color="auto"/>
                        <w:left w:val="none" w:sz="0" w:space="0" w:color="auto"/>
                        <w:bottom w:val="none" w:sz="0" w:space="0" w:color="auto"/>
                        <w:right w:val="none" w:sz="0" w:space="0" w:color="auto"/>
                      </w:divBdr>
                    </w:div>
                    <w:div w:id="906960048">
                      <w:marLeft w:val="0"/>
                      <w:marRight w:val="0"/>
                      <w:marTop w:val="0"/>
                      <w:marBottom w:val="0"/>
                      <w:divBdr>
                        <w:top w:val="none" w:sz="0" w:space="0" w:color="auto"/>
                        <w:left w:val="none" w:sz="0" w:space="0" w:color="auto"/>
                        <w:bottom w:val="none" w:sz="0" w:space="0" w:color="auto"/>
                        <w:right w:val="none" w:sz="0" w:space="0" w:color="auto"/>
                      </w:divBdr>
                    </w:div>
                  </w:divsChild>
                </w:div>
                <w:div w:id="1503350722">
                  <w:marLeft w:val="0"/>
                  <w:marRight w:val="0"/>
                  <w:marTop w:val="0"/>
                  <w:marBottom w:val="0"/>
                  <w:divBdr>
                    <w:top w:val="none" w:sz="0" w:space="0" w:color="auto"/>
                    <w:left w:val="none" w:sz="0" w:space="0" w:color="auto"/>
                    <w:bottom w:val="none" w:sz="0" w:space="0" w:color="auto"/>
                    <w:right w:val="none" w:sz="0" w:space="0" w:color="auto"/>
                  </w:divBdr>
                  <w:divsChild>
                    <w:div w:id="338429151">
                      <w:marLeft w:val="0"/>
                      <w:marRight w:val="0"/>
                      <w:marTop w:val="0"/>
                      <w:marBottom w:val="0"/>
                      <w:divBdr>
                        <w:top w:val="none" w:sz="0" w:space="0" w:color="auto"/>
                        <w:left w:val="none" w:sz="0" w:space="0" w:color="auto"/>
                        <w:bottom w:val="none" w:sz="0" w:space="0" w:color="auto"/>
                        <w:right w:val="none" w:sz="0" w:space="0" w:color="auto"/>
                      </w:divBdr>
                    </w:div>
                    <w:div w:id="1876581194">
                      <w:marLeft w:val="0"/>
                      <w:marRight w:val="0"/>
                      <w:marTop w:val="0"/>
                      <w:marBottom w:val="0"/>
                      <w:divBdr>
                        <w:top w:val="none" w:sz="0" w:space="0" w:color="auto"/>
                        <w:left w:val="none" w:sz="0" w:space="0" w:color="auto"/>
                        <w:bottom w:val="none" w:sz="0" w:space="0" w:color="auto"/>
                        <w:right w:val="none" w:sz="0" w:space="0" w:color="auto"/>
                      </w:divBdr>
                    </w:div>
                  </w:divsChild>
                </w:div>
                <w:div w:id="919290986">
                  <w:marLeft w:val="0"/>
                  <w:marRight w:val="0"/>
                  <w:marTop w:val="0"/>
                  <w:marBottom w:val="0"/>
                  <w:divBdr>
                    <w:top w:val="none" w:sz="0" w:space="0" w:color="auto"/>
                    <w:left w:val="none" w:sz="0" w:space="0" w:color="auto"/>
                    <w:bottom w:val="none" w:sz="0" w:space="0" w:color="auto"/>
                    <w:right w:val="none" w:sz="0" w:space="0" w:color="auto"/>
                  </w:divBdr>
                  <w:divsChild>
                    <w:div w:id="1969359311">
                      <w:marLeft w:val="0"/>
                      <w:marRight w:val="0"/>
                      <w:marTop w:val="0"/>
                      <w:marBottom w:val="0"/>
                      <w:divBdr>
                        <w:top w:val="none" w:sz="0" w:space="0" w:color="auto"/>
                        <w:left w:val="none" w:sz="0" w:space="0" w:color="auto"/>
                        <w:bottom w:val="none" w:sz="0" w:space="0" w:color="auto"/>
                        <w:right w:val="none" w:sz="0" w:space="0" w:color="auto"/>
                      </w:divBdr>
                    </w:div>
                    <w:div w:id="1362391970">
                      <w:marLeft w:val="0"/>
                      <w:marRight w:val="0"/>
                      <w:marTop w:val="0"/>
                      <w:marBottom w:val="0"/>
                      <w:divBdr>
                        <w:top w:val="none" w:sz="0" w:space="0" w:color="auto"/>
                        <w:left w:val="none" w:sz="0" w:space="0" w:color="auto"/>
                        <w:bottom w:val="none" w:sz="0" w:space="0" w:color="auto"/>
                        <w:right w:val="none" w:sz="0" w:space="0" w:color="auto"/>
                      </w:divBdr>
                    </w:div>
                    <w:div w:id="975797348">
                      <w:marLeft w:val="0"/>
                      <w:marRight w:val="0"/>
                      <w:marTop w:val="0"/>
                      <w:marBottom w:val="0"/>
                      <w:divBdr>
                        <w:top w:val="none" w:sz="0" w:space="0" w:color="auto"/>
                        <w:left w:val="none" w:sz="0" w:space="0" w:color="auto"/>
                        <w:bottom w:val="none" w:sz="0" w:space="0" w:color="auto"/>
                        <w:right w:val="none" w:sz="0" w:space="0" w:color="auto"/>
                      </w:divBdr>
                    </w:div>
                  </w:divsChild>
                </w:div>
                <w:div w:id="956177019">
                  <w:marLeft w:val="0"/>
                  <w:marRight w:val="0"/>
                  <w:marTop w:val="0"/>
                  <w:marBottom w:val="0"/>
                  <w:divBdr>
                    <w:top w:val="none" w:sz="0" w:space="0" w:color="auto"/>
                    <w:left w:val="none" w:sz="0" w:space="0" w:color="auto"/>
                    <w:bottom w:val="none" w:sz="0" w:space="0" w:color="auto"/>
                    <w:right w:val="none" w:sz="0" w:space="0" w:color="auto"/>
                  </w:divBdr>
                  <w:divsChild>
                    <w:div w:id="1068653429">
                      <w:marLeft w:val="0"/>
                      <w:marRight w:val="0"/>
                      <w:marTop w:val="0"/>
                      <w:marBottom w:val="0"/>
                      <w:divBdr>
                        <w:top w:val="none" w:sz="0" w:space="0" w:color="auto"/>
                        <w:left w:val="none" w:sz="0" w:space="0" w:color="auto"/>
                        <w:bottom w:val="none" w:sz="0" w:space="0" w:color="auto"/>
                        <w:right w:val="none" w:sz="0" w:space="0" w:color="auto"/>
                      </w:divBdr>
                    </w:div>
                  </w:divsChild>
                </w:div>
                <w:div w:id="1321426576">
                  <w:marLeft w:val="0"/>
                  <w:marRight w:val="0"/>
                  <w:marTop w:val="0"/>
                  <w:marBottom w:val="0"/>
                  <w:divBdr>
                    <w:top w:val="none" w:sz="0" w:space="0" w:color="auto"/>
                    <w:left w:val="none" w:sz="0" w:space="0" w:color="auto"/>
                    <w:bottom w:val="none" w:sz="0" w:space="0" w:color="auto"/>
                    <w:right w:val="none" w:sz="0" w:space="0" w:color="auto"/>
                  </w:divBdr>
                  <w:divsChild>
                    <w:div w:id="2079554898">
                      <w:marLeft w:val="0"/>
                      <w:marRight w:val="0"/>
                      <w:marTop w:val="0"/>
                      <w:marBottom w:val="0"/>
                      <w:divBdr>
                        <w:top w:val="none" w:sz="0" w:space="0" w:color="auto"/>
                        <w:left w:val="none" w:sz="0" w:space="0" w:color="auto"/>
                        <w:bottom w:val="none" w:sz="0" w:space="0" w:color="auto"/>
                        <w:right w:val="none" w:sz="0" w:space="0" w:color="auto"/>
                      </w:divBdr>
                    </w:div>
                  </w:divsChild>
                </w:div>
                <w:div w:id="229317298">
                  <w:marLeft w:val="0"/>
                  <w:marRight w:val="0"/>
                  <w:marTop w:val="0"/>
                  <w:marBottom w:val="0"/>
                  <w:divBdr>
                    <w:top w:val="none" w:sz="0" w:space="0" w:color="auto"/>
                    <w:left w:val="none" w:sz="0" w:space="0" w:color="auto"/>
                    <w:bottom w:val="none" w:sz="0" w:space="0" w:color="auto"/>
                    <w:right w:val="none" w:sz="0" w:space="0" w:color="auto"/>
                  </w:divBdr>
                  <w:divsChild>
                    <w:div w:id="1534146197">
                      <w:marLeft w:val="0"/>
                      <w:marRight w:val="0"/>
                      <w:marTop w:val="0"/>
                      <w:marBottom w:val="0"/>
                      <w:divBdr>
                        <w:top w:val="none" w:sz="0" w:space="0" w:color="auto"/>
                        <w:left w:val="none" w:sz="0" w:space="0" w:color="auto"/>
                        <w:bottom w:val="none" w:sz="0" w:space="0" w:color="auto"/>
                        <w:right w:val="none" w:sz="0" w:space="0" w:color="auto"/>
                      </w:divBdr>
                    </w:div>
                  </w:divsChild>
                </w:div>
                <w:div w:id="1586915451">
                  <w:marLeft w:val="0"/>
                  <w:marRight w:val="0"/>
                  <w:marTop w:val="0"/>
                  <w:marBottom w:val="0"/>
                  <w:divBdr>
                    <w:top w:val="none" w:sz="0" w:space="0" w:color="auto"/>
                    <w:left w:val="none" w:sz="0" w:space="0" w:color="auto"/>
                    <w:bottom w:val="none" w:sz="0" w:space="0" w:color="auto"/>
                    <w:right w:val="none" w:sz="0" w:space="0" w:color="auto"/>
                  </w:divBdr>
                  <w:divsChild>
                    <w:div w:id="489055365">
                      <w:marLeft w:val="0"/>
                      <w:marRight w:val="0"/>
                      <w:marTop w:val="0"/>
                      <w:marBottom w:val="0"/>
                      <w:divBdr>
                        <w:top w:val="none" w:sz="0" w:space="0" w:color="auto"/>
                        <w:left w:val="none" w:sz="0" w:space="0" w:color="auto"/>
                        <w:bottom w:val="none" w:sz="0" w:space="0" w:color="auto"/>
                        <w:right w:val="none" w:sz="0" w:space="0" w:color="auto"/>
                      </w:divBdr>
                    </w:div>
                  </w:divsChild>
                </w:div>
                <w:div w:id="1707948700">
                  <w:marLeft w:val="0"/>
                  <w:marRight w:val="0"/>
                  <w:marTop w:val="0"/>
                  <w:marBottom w:val="0"/>
                  <w:divBdr>
                    <w:top w:val="none" w:sz="0" w:space="0" w:color="auto"/>
                    <w:left w:val="none" w:sz="0" w:space="0" w:color="auto"/>
                    <w:bottom w:val="none" w:sz="0" w:space="0" w:color="auto"/>
                    <w:right w:val="none" w:sz="0" w:space="0" w:color="auto"/>
                  </w:divBdr>
                  <w:divsChild>
                    <w:div w:id="1825272955">
                      <w:marLeft w:val="0"/>
                      <w:marRight w:val="0"/>
                      <w:marTop w:val="0"/>
                      <w:marBottom w:val="0"/>
                      <w:divBdr>
                        <w:top w:val="none" w:sz="0" w:space="0" w:color="auto"/>
                        <w:left w:val="none" w:sz="0" w:space="0" w:color="auto"/>
                        <w:bottom w:val="none" w:sz="0" w:space="0" w:color="auto"/>
                        <w:right w:val="none" w:sz="0" w:space="0" w:color="auto"/>
                      </w:divBdr>
                    </w:div>
                    <w:div w:id="1271159040">
                      <w:marLeft w:val="0"/>
                      <w:marRight w:val="0"/>
                      <w:marTop w:val="0"/>
                      <w:marBottom w:val="0"/>
                      <w:divBdr>
                        <w:top w:val="none" w:sz="0" w:space="0" w:color="auto"/>
                        <w:left w:val="none" w:sz="0" w:space="0" w:color="auto"/>
                        <w:bottom w:val="none" w:sz="0" w:space="0" w:color="auto"/>
                        <w:right w:val="none" w:sz="0" w:space="0" w:color="auto"/>
                      </w:divBdr>
                    </w:div>
                  </w:divsChild>
                </w:div>
                <w:div w:id="1513107997">
                  <w:marLeft w:val="0"/>
                  <w:marRight w:val="0"/>
                  <w:marTop w:val="0"/>
                  <w:marBottom w:val="0"/>
                  <w:divBdr>
                    <w:top w:val="none" w:sz="0" w:space="0" w:color="auto"/>
                    <w:left w:val="none" w:sz="0" w:space="0" w:color="auto"/>
                    <w:bottom w:val="none" w:sz="0" w:space="0" w:color="auto"/>
                    <w:right w:val="none" w:sz="0" w:space="0" w:color="auto"/>
                  </w:divBdr>
                  <w:divsChild>
                    <w:div w:id="433676898">
                      <w:marLeft w:val="0"/>
                      <w:marRight w:val="0"/>
                      <w:marTop w:val="0"/>
                      <w:marBottom w:val="0"/>
                      <w:divBdr>
                        <w:top w:val="none" w:sz="0" w:space="0" w:color="auto"/>
                        <w:left w:val="none" w:sz="0" w:space="0" w:color="auto"/>
                        <w:bottom w:val="none" w:sz="0" w:space="0" w:color="auto"/>
                        <w:right w:val="none" w:sz="0" w:space="0" w:color="auto"/>
                      </w:divBdr>
                    </w:div>
                    <w:div w:id="1657298869">
                      <w:marLeft w:val="0"/>
                      <w:marRight w:val="0"/>
                      <w:marTop w:val="0"/>
                      <w:marBottom w:val="0"/>
                      <w:divBdr>
                        <w:top w:val="none" w:sz="0" w:space="0" w:color="auto"/>
                        <w:left w:val="none" w:sz="0" w:space="0" w:color="auto"/>
                        <w:bottom w:val="none" w:sz="0" w:space="0" w:color="auto"/>
                        <w:right w:val="none" w:sz="0" w:space="0" w:color="auto"/>
                      </w:divBdr>
                    </w:div>
                  </w:divsChild>
                </w:div>
                <w:div w:id="1862670932">
                  <w:marLeft w:val="0"/>
                  <w:marRight w:val="0"/>
                  <w:marTop w:val="0"/>
                  <w:marBottom w:val="0"/>
                  <w:divBdr>
                    <w:top w:val="none" w:sz="0" w:space="0" w:color="auto"/>
                    <w:left w:val="none" w:sz="0" w:space="0" w:color="auto"/>
                    <w:bottom w:val="none" w:sz="0" w:space="0" w:color="auto"/>
                    <w:right w:val="none" w:sz="0" w:space="0" w:color="auto"/>
                  </w:divBdr>
                  <w:divsChild>
                    <w:div w:id="228158204">
                      <w:marLeft w:val="0"/>
                      <w:marRight w:val="0"/>
                      <w:marTop w:val="0"/>
                      <w:marBottom w:val="0"/>
                      <w:divBdr>
                        <w:top w:val="none" w:sz="0" w:space="0" w:color="auto"/>
                        <w:left w:val="none" w:sz="0" w:space="0" w:color="auto"/>
                        <w:bottom w:val="none" w:sz="0" w:space="0" w:color="auto"/>
                        <w:right w:val="none" w:sz="0" w:space="0" w:color="auto"/>
                      </w:divBdr>
                    </w:div>
                  </w:divsChild>
                </w:div>
                <w:div w:id="1052847851">
                  <w:marLeft w:val="0"/>
                  <w:marRight w:val="0"/>
                  <w:marTop w:val="0"/>
                  <w:marBottom w:val="0"/>
                  <w:divBdr>
                    <w:top w:val="none" w:sz="0" w:space="0" w:color="auto"/>
                    <w:left w:val="none" w:sz="0" w:space="0" w:color="auto"/>
                    <w:bottom w:val="none" w:sz="0" w:space="0" w:color="auto"/>
                    <w:right w:val="none" w:sz="0" w:space="0" w:color="auto"/>
                  </w:divBdr>
                  <w:divsChild>
                    <w:div w:id="103354981">
                      <w:marLeft w:val="0"/>
                      <w:marRight w:val="0"/>
                      <w:marTop w:val="0"/>
                      <w:marBottom w:val="0"/>
                      <w:divBdr>
                        <w:top w:val="none" w:sz="0" w:space="0" w:color="auto"/>
                        <w:left w:val="none" w:sz="0" w:space="0" w:color="auto"/>
                        <w:bottom w:val="none" w:sz="0" w:space="0" w:color="auto"/>
                        <w:right w:val="none" w:sz="0" w:space="0" w:color="auto"/>
                      </w:divBdr>
                    </w:div>
                  </w:divsChild>
                </w:div>
                <w:div w:id="1986348406">
                  <w:marLeft w:val="0"/>
                  <w:marRight w:val="0"/>
                  <w:marTop w:val="0"/>
                  <w:marBottom w:val="0"/>
                  <w:divBdr>
                    <w:top w:val="none" w:sz="0" w:space="0" w:color="auto"/>
                    <w:left w:val="none" w:sz="0" w:space="0" w:color="auto"/>
                    <w:bottom w:val="none" w:sz="0" w:space="0" w:color="auto"/>
                    <w:right w:val="none" w:sz="0" w:space="0" w:color="auto"/>
                  </w:divBdr>
                  <w:divsChild>
                    <w:div w:id="50885756">
                      <w:marLeft w:val="0"/>
                      <w:marRight w:val="0"/>
                      <w:marTop w:val="0"/>
                      <w:marBottom w:val="0"/>
                      <w:divBdr>
                        <w:top w:val="none" w:sz="0" w:space="0" w:color="auto"/>
                        <w:left w:val="none" w:sz="0" w:space="0" w:color="auto"/>
                        <w:bottom w:val="none" w:sz="0" w:space="0" w:color="auto"/>
                        <w:right w:val="none" w:sz="0" w:space="0" w:color="auto"/>
                      </w:divBdr>
                    </w:div>
                    <w:div w:id="1917856327">
                      <w:marLeft w:val="0"/>
                      <w:marRight w:val="0"/>
                      <w:marTop w:val="0"/>
                      <w:marBottom w:val="0"/>
                      <w:divBdr>
                        <w:top w:val="none" w:sz="0" w:space="0" w:color="auto"/>
                        <w:left w:val="none" w:sz="0" w:space="0" w:color="auto"/>
                        <w:bottom w:val="none" w:sz="0" w:space="0" w:color="auto"/>
                        <w:right w:val="none" w:sz="0" w:space="0" w:color="auto"/>
                      </w:divBdr>
                    </w:div>
                    <w:div w:id="60450018">
                      <w:marLeft w:val="0"/>
                      <w:marRight w:val="0"/>
                      <w:marTop w:val="0"/>
                      <w:marBottom w:val="0"/>
                      <w:divBdr>
                        <w:top w:val="none" w:sz="0" w:space="0" w:color="auto"/>
                        <w:left w:val="none" w:sz="0" w:space="0" w:color="auto"/>
                        <w:bottom w:val="none" w:sz="0" w:space="0" w:color="auto"/>
                        <w:right w:val="none" w:sz="0" w:space="0" w:color="auto"/>
                      </w:divBdr>
                    </w:div>
                    <w:div w:id="1404137128">
                      <w:marLeft w:val="0"/>
                      <w:marRight w:val="0"/>
                      <w:marTop w:val="0"/>
                      <w:marBottom w:val="0"/>
                      <w:divBdr>
                        <w:top w:val="none" w:sz="0" w:space="0" w:color="auto"/>
                        <w:left w:val="none" w:sz="0" w:space="0" w:color="auto"/>
                        <w:bottom w:val="none" w:sz="0" w:space="0" w:color="auto"/>
                        <w:right w:val="none" w:sz="0" w:space="0" w:color="auto"/>
                      </w:divBdr>
                    </w:div>
                    <w:div w:id="1571380264">
                      <w:marLeft w:val="0"/>
                      <w:marRight w:val="0"/>
                      <w:marTop w:val="0"/>
                      <w:marBottom w:val="0"/>
                      <w:divBdr>
                        <w:top w:val="none" w:sz="0" w:space="0" w:color="auto"/>
                        <w:left w:val="none" w:sz="0" w:space="0" w:color="auto"/>
                        <w:bottom w:val="none" w:sz="0" w:space="0" w:color="auto"/>
                        <w:right w:val="none" w:sz="0" w:space="0" w:color="auto"/>
                      </w:divBdr>
                    </w:div>
                    <w:div w:id="103573511">
                      <w:marLeft w:val="0"/>
                      <w:marRight w:val="0"/>
                      <w:marTop w:val="0"/>
                      <w:marBottom w:val="0"/>
                      <w:divBdr>
                        <w:top w:val="none" w:sz="0" w:space="0" w:color="auto"/>
                        <w:left w:val="none" w:sz="0" w:space="0" w:color="auto"/>
                        <w:bottom w:val="none" w:sz="0" w:space="0" w:color="auto"/>
                        <w:right w:val="none" w:sz="0" w:space="0" w:color="auto"/>
                      </w:divBdr>
                    </w:div>
                    <w:div w:id="238254638">
                      <w:marLeft w:val="0"/>
                      <w:marRight w:val="0"/>
                      <w:marTop w:val="0"/>
                      <w:marBottom w:val="0"/>
                      <w:divBdr>
                        <w:top w:val="none" w:sz="0" w:space="0" w:color="auto"/>
                        <w:left w:val="none" w:sz="0" w:space="0" w:color="auto"/>
                        <w:bottom w:val="none" w:sz="0" w:space="0" w:color="auto"/>
                        <w:right w:val="none" w:sz="0" w:space="0" w:color="auto"/>
                      </w:divBdr>
                    </w:div>
                    <w:div w:id="1801486041">
                      <w:marLeft w:val="0"/>
                      <w:marRight w:val="0"/>
                      <w:marTop w:val="0"/>
                      <w:marBottom w:val="0"/>
                      <w:divBdr>
                        <w:top w:val="none" w:sz="0" w:space="0" w:color="auto"/>
                        <w:left w:val="none" w:sz="0" w:space="0" w:color="auto"/>
                        <w:bottom w:val="none" w:sz="0" w:space="0" w:color="auto"/>
                        <w:right w:val="none" w:sz="0" w:space="0" w:color="auto"/>
                      </w:divBdr>
                    </w:div>
                    <w:div w:id="1941595634">
                      <w:marLeft w:val="0"/>
                      <w:marRight w:val="0"/>
                      <w:marTop w:val="0"/>
                      <w:marBottom w:val="0"/>
                      <w:divBdr>
                        <w:top w:val="none" w:sz="0" w:space="0" w:color="auto"/>
                        <w:left w:val="none" w:sz="0" w:space="0" w:color="auto"/>
                        <w:bottom w:val="none" w:sz="0" w:space="0" w:color="auto"/>
                        <w:right w:val="none" w:sz="0" w:space="0" w:color="auto"/>
                      </w:divBdr>
                    </w:div>
                    <w:div w:id="300967261">
                      <w:marLeft w:val="0"/>
                      <w:marRight w:val="0"/>
                      <w:marTop w:val="0"/>
                      <w:marBottom w:val="0"/>
                      <w:divBdr>
                        <w:top w:val="none" w:sz="0" w:space="0" w:color="auto"/>
                        <w:left w:val="none" w:sz="0" w:space="0" w:color="auto"/>
                        <w:bottom w:val="none" w:sz="0" w:space="0" w:color="auto"/>
                        <w:right w:val="none" w:sz="0" w:space="0" w:color="auto"/>
                      </w:divBdr>
                    </w:div>
                    <w:div w:id="1177576208">
                      <w:marLeft w:val="0"/>
                      <w:marRight w:val="0"/>
                      <w:marTop w:val="0"/>
                      <w:marBottom w:val="0"/>
                      <w:divBdr>
                        <w:top w:val="none" w:sz="0" w:space="0" w:color="auto"/>
                        <w:left w:val="none" w:sz="0" w:space="0" w:color="auto"/>
                        <w:bottom w:val="none" w:sz="0" w:space="0" w:color="auto"/>
                        <w:right w:val="none" w:sz="0" w:space="0" w:color="auto"/>
                      </w:divBdr>
                    </w:div>
                    <w:div w:id="281620131">
                      <w:marLeft w:val="0"/>
                      <w:marRight w:val="0"/>
                      <w:marTop w:val="0"/>
                      <w:marBottom w:val="0"/>
                      <w:divBdr>
                        <w:top w:val="none" w:sz="0" w:space="0" w:color="auto"/>
                        <w:left w:val="none" w:sz="0" w:space="0" w:color="auto"/>
                        <w:bottom w:val="none" w:sz="0" w:space="0" w:color="auto"/>
                        <w:right w:val="none" w:sz="0" w:space="0" w:color="auto"/>
                      </w:divBdr>
                    </w:div>
                    <w:div w:id="798501191">
                      <w:marLeft w:val="0"/>
                      <w:marRight w:val="0"/>
                      <w:marTop w:val="0"/>
                      <w:marBottom w:val="0"/>
                      <w:divBdr>
                        <w:top w:val="none" w:sz="0" w:space="0" w:color="auto"/>
                        <w:left w:val="none" w:sz="0" w:space="0" w:color="auto"/>
                        <w:bottom w:val="none" w:sz="0" w:space="0" w:color="auto"/>
                        <w:right w:val="none" w:sz="0" w:space="0" w:color="auto"/>
                      </w:divBdr>
                    </w:div>
                    <w:div w:id="190384842">
                      <w:marLeft w:val="0"/>
                      <w:marRight w:val="0"/>
                      <w:marTop w:val="0"/>
                      <w:marBottom w:val="0"/>
                      <w:divBdr>
                        <w:top w:val="none" w:sz="0" w:space="0" w:color="auto"/>
                        <w:left w:val="none" w:sz="0" w:space="0" w:color="auto"/>
                        <w:bottom w:val="none" w:sz="0" w:space="0" w:color="auto"/>
                        <w:right w:val="none" w:sz="0" w:space="0" w:color="auto"/>
                      </w:divBdr>
                    </w:div>
                    <w:div w:id="1635789971">
                      <w:marLeft w:val="0"/>
                      <w:marRight w:val="0"/>
                      <w:marTop w:val="0"/>
                      <w:marBottom w:val="0"/>
                      <w:divBdr>
                        <w:top w:val="none" w:sz="0" w:space="0" w:color="auto"/>
                        <w:left w:val="none" w:sz="0" w:space="0" w:color="auto"/>
                        <w:bottom w:val="none" w:sz="0" w:space="0" w:color="auto"/>
                        <w:right w:val="none" w:sz="0" w:space="0" w:color="auto"/>
                      </w:divBdr>
                    </w:div>
                    <w:div w:id="201140623">
                      <w:marLeft w:val="0"/>
                      <w:marRight w:val="0"/>
                      <w:marTop w:val="0"/>
                      <w:marBottom w:val="0"/>
                      <w:divBdr>
                        <w:top w:val="none" w:sz="0" w:space="0" w:color="auto"/>
                        <w:left w:val="none" w:sz="0" w:space="0" w:color="auto"/>
                        <w:bottom w:val="none" w:sz="0" w:space="0" w:color="auto"/>
                        <w:right w:val="none" w:sz="0" w:space="0" w:color="auto"/>
                      </w:divBdr>
                    </w:div>
                    <w:div w:id="1974870743">
                      <w:marLeft w:val="0"/>
                      <w:marRight w:val="0"/>
                      <w:marTop w:val="0"/>
                      <w:marBottom w:val="0"/>
                      <w:divBdr>
                        <w:top w:val="none" w:sz="0" w:space="0" w:color="auto"/>
                        <w:left w:val="none" w:sz="0" w:space="0" w:color="auto"/>
                        <w:bottom w:val="none" w:sz="0" w:space="0" w:color="auto"/>
                        <w:right w:val="none" w:sz="0" w:space="0" w:color="auto"/>
                      </w:divBdr>
                    </w:div>
                    <w:div w:id="653610403">
                      <w:marLeft w:val="0"/>
                      <w:marRight w:val="0"/>
                      <w:marTop w:val="0"/>
                      <w:marBottom w:val="0"/>
                      <w:divBdr>
                        <w:top w:val="none" w:sz="0" w:space="0" w:color="auto"/>
                        <w:left w:val="none" w:sz="0" w:space="0" w:color="auto"/>
                        <w:bottom w:val="none" w:sz="0" w:space="0" w:color="auto"/>
                        <w:right w:val="none" w:sz="0" w:space="0" w:color="auto"/>
                      </w:divBdr>
                    </w:div>
                  </w:divsChild>
                </w:div>
                <w:div w:id="115636824">
                  <w:marLeft w:val="0"/>
                  <w:marRight w:val="0"/>
                  <w:marTop w:val="0"/>
                  <w:marBottom w:val="0"/>
                  <w:divBdr>
                    <w:top w:val="none" w:sz="0" w:space="0" w:color="auto"/>
                    <w:left w:val="none" w:sz="0" w:space="0" w:color="auto"/>
                    <w:bottom w:val="none" w:sz="0" w:space="0" w:color="auto"/>
                    <w:right w:val="none" w:sz="0" w:space="0" w:color="auto"/>
                  </w:divBdr>
                  <w:divsChild>
                    <w:div w:id="1480807951">
                      <w:marLeft w:val="0"/>
                      <w:marRight w:val="0"/>
                      <w:marTop w:val="0"/>
                      <w:marBottom w:val="0"/>
                      <w:divBdr>
                        <w:top w:val="none" w:sz="0" w:space="0" w:color="auto"/>
                        <w:left w:val="none" w:sz="0" w:space="0" w:color="auto"/>
                        <w:bottom w:val="none" w:sz="0" w:space="0" w:color="auto"/>
                        <w:right w:val="none" w:sz="0" w:space="0" w:color="auto"/>
                      </w:divBdr>
                    </w:div>
                    <w:div w:id="565602825">
                      <w:marLeft w:val="0"/>
                      <w:marRight w:val="0"/>
                      <w:marTop w:val="0"/>
                      <w:marBottom w:val="0"/>
                      <w:divBdr>
                        <w:top w:val="none" w:sz="0" w:space="0" w:color="auto"/>
                        <w:left w:val="none" w:sz="0" w:space="0" w:color="auto"/>
                        <w:bottom w:val="none" w:sz="0" w:space="0" w:color="auto"/>
                        <w:right w:val="none" w:sz="0" w:space="0" w:color="auto"/>
                      </w:divBdr>
                    </w:div>
                  </w:divsChild>
                </w:div>
                <w:div w:id="809513538">
                  <w:marLeft w:val="0"/>
                  <w:marRight w:val="0"/>
                  <w:marTop w:val="0"/>
                  <w:marBottom w:val="0"/>
                  <w:divBdr>
                    <w:top w:val="none" w:sz="0" w:space="0" w:color="auto"/>
                    <w:left w:val="none" w:sz="0" w:space="0" w:color="auto"/>
                    <w:bottom w:val="none" w:sz="0" w:space="0" w:color="auto"/>
                    <w:right w:val="none" w:sz="0" w:space="0" w:color="auto"/>
                  </w:divBdr>
                  <w:divsChild>
                    <w:div w:id="905066178">
                      <w:marLeft w:val="0"/>
                      <w:marRight w:val="0"/>
                      <w:marTop w:val="0"/>
                      <w:marBottom w:val="0"/>
                      <w:divBdr>
                        <w:top w:val="none" w:sz="0" w:space="0" w:color="auto"/>
                        <w:left w:val="none" w:sz="0" w:space="0" w:color="auto"/>
                        <w:bottom w:val="none" w:sz="0" w:space="0" w:color="auto"/>
                        <w:right w:val="none" w:sz="0" w:space="0" w:color="auto"/>
                      </w:divBdr>
                    </w:div>
                    <w:div w:id="1113671723">
                      <w:marLeft w:val="0"/>
                      <w:marRight w:val="0"/>
                      <w:marTop w:val="0"/>
                      <w:marBottom w:val="0"/>
                      <w:divBdr>
                        <w:top w:val="none" w:sz="0" w:space="0" w:color="auto"/>
                        <w:left w:val="none" w:sz="0" w:space="0" w:color="auto"/>
                        <w:bottom w:val="none" w:sz="0" w:space="0" w:color="auto"/>
                        <w:right w:val="none" w:sz="0" w:space="0" w:color="auto"/>
                      </w:divBdr>
                    </w:div>
                  </w:divsChild>
                </w:div>
                <w:div w:id="1609197763">
                  <w:marLeft w:val="0"/>
                  <w:marRight w:val="0"/>
                  <w:marTop w:val="0"/>
                  <w:marBottom w:val="0"/>
                  <w:divBdr>
                    <w:top w:val="none" w:sz="0" w:space="0" w:color="auto"/>
                    <w:left w:val="none" w:sz="0" w:space="0" w:color="auto"/>
                    <w:bottom w:val="none" w:sz="0" w:space="0" w:color="auto"/>
                    <w:right w:val="none" w:sz="0" w:space="0" w:color="auto"/>
                  </w:divBdr>
                  <w:divsChild>
                    <w:div w:id="911354889">
                      <w:marLeft w:val="0"/>
                      <w:marRight w:val="0"/>
                      <w:marTop w:val="0"/>
                      <w:marBottom w:val="0"/>
                      <w:divBdr>
                        <w:top w:val="none" w:sz="0" w:space="0" w:color="auto"/>
                        <w:left w:val="none" w:sz="0" w:space="0" w:color="auto"/>
                        <w:bottom w:val="none" w:sz="0" w:space="0" w:color="auto"/>
                        <w:right w:val="none" w:sz="0" w:space="0" w:color="auto"/>
                      </w:divBdr>
                    </w:div>
                  </w:divsChild>
                </w:div>
                <w:div w:id="34426786">
                  <w:marLeft w:val="0"/>
                  <w:marRight w:val="0"/>
                  <w:marTop w:val="0"/>
                  <w:marBottom w:val="0"/>
                  <w:divBdr>
                    <w:top w:val="none" w:sz="0" w:space="0" w:color="auto"/>
                    <w:left w:val="none" w:sz="0" w:space="0" w:color="auto"/>
                    <w:bottom w:val="none" w:sz="0" w:space="0" w:color="auto"/>
                    <w:right w:val="none" w:sz="0" w:space="0" w:color="auto"/>
                  </w:divBdr>
                  <w:divsChild>
                    <w:div w:id="675156036">
                      <w:marLeft w:val="0"/>
                      <w:marRight w:val="0"/>
                      <w:marTop w:val="0"/>
                      <w:marBottom w:val="0"/>
                      <w:divBdr>
                        <w:top w:val="none" w:sz="0" w:space="0" w:color="auto"/>
                        <w:left w:val="none" w:sz="0" w:space="0" w:color="auto"/>
                        <w:bottom w:val="none" w:sz="0" w:space="0" w:color="auto"/>
                        <w:right w:val="none" w:sz="0" w:space="0" w:color="auto"/>
                      </w:divBdr>
                    </w:div>
                  </w:divsChild>
                </w:div>
                <w:div w:id="1135686393">
                  <w:marLeft w:val="0"/>
                  <w:marRight w:val="0"/>
                  <w:marTop w:val="0"/>
                  <w:marBottom w:val="0"/>
                  <w:divBdr>
                    <w:top w:val="none" w:sz="0" w:space="0" w:color="auto"/>
                    <w:left w:val="none" w:sz="0" w:space="0" w:color="auto"/>
                    <w:bottom w:val="none" w:sz="0" w:space="0" w:color="auto"/>
                    <w:right w:val="none" w:sz="0" w:space="0" w:color="auto"/>
                  </w:divBdr>
                  <w:divsChild>
                    <w:div w:id="307829023">
                      <w:marLeft w:val="0"/>
                      <w:marRight w:val="0"/>
                      <w:marTop w:val="0"/>
                      <w:marBottom w:val="0"/>
                      <w:divBdr>
                        <w:top w:val="none" w:sz="0" w:space="0" w:color="auto"/>
                        <w:left w:val="none" w:sz="0" w:space="0" w:color="auto"/>
                        <w:bottom w:val="none" w:sz="0" w:space="0" w:color="auto"/>
                        <w:right w:val="none" w:sz="0" w:space="0" w:color="auto"/>
                      </w:divBdr>
                    </w:div>
                  </w:divsChild>
                </w:div>
                <w:div w:id="724643279">
                  <w:marLeft w:val="0"/>
                  <w:marRight w:val="0"/>
                  <w:marTop w:val="0"/>
                  <w:marBottom w:val="0"/>
                  <w:divBdr>
                    <w:top w:val="none" w:sz="0" w:space="0" w:color="auto"/>
                    <w:left w:val="none" w:sz="0" w:space="0" w:color="auto"/>
                    <w:bottom w:val="none" w:sz="0" w:space="0" w:color="auto"/>
                    <w:right w:val="none" w:sz="0" w:space="0" w:color="auto"/>
                  </w:divBdr>
                  <w:divsChild>
                    <w:div w:id="483283434">
                      <w:marLeft w:val="0"/>
                      <w:marRight w:val="0"/>
                      <w:marTop w:val="0"/>
                      <w:marBottom w:val="0"/>
                      <w:divBdr>
                        <w:top w:val="none" w:sz="0" w:space="0" w:color="auto"/>
                        <w:left w:val="none" w:sz="0" w:space="0" w:color="auto"/>
                        <w:bottom w:val="none" w:sz="0" w:space="0" w:color="auto"/>
                        <w:right w:val="none" w:sz="0" w:space="0" w:color="auto"/>
                      </w:divBdr>
                    </w:div>
                  </w:divsChild>
                </w:div>
                <w:div w:id="1767577420">
                  <w:marLeft w:val="0"/>
                  <w:marRight w:val="0"/>
                  <w:marTop w:val="0"/>
                  <w:marBottom w:val="0"/>
                  <w:divBdr>
                    <w:top w:val="none" w:sz="0" w:space="0" w:color="auto"/>
                    <w:left w:val="none" w:sz="0" w:space="0" w:color="auto"/>
                    <w:bottom w:val="none" w:sz="0" w:space="0" w:color="auto"/>
                    <w:right w:val="none" w:sz="0" w:space="0" w:color="auto"/>
                  </w:divBdr>
                  <w:divsChild>
                    <w:div w:id="2056611520">
                      <w:marLeft w:val="0"/>
                      <w:marRight w:val="0"/>
                      <w:marTop w:val="0"/>
                      <w:marBottom w:val="0"/>
                      <w:divBdr>
                        <w:top w:val="none" w:sz="0" w:space="0" w:color="auto"/>
                        <w:left w:val="none" w:sz="0" w:space="0" w:color="auto"/>
                        <w:bottom w:val="none" w:sz="0" w:space="0" w:color="auto"/>
                        <w:right w:val="none" w:sz="0" w:space="0" w:color="auto"/>
                      </w:divBdr>
                    </w:div>
                  </w:divsChild>
                </w:div>
                <w:div w:id="719478571">
                  <w:marLeft w:val="0"/>
                  <w:marRight w:val="0"/>
                  <w:marTop w:val="0"/>
                  <w:marBottom w:val="0"/>
                  <w:divBdr>
                    <w:top w:val="none" w:sz="0" w:space="0" w:color="auto"/>
                    <w:left w:val="none" w:sz="0" w:space="0" w:color="auto"/>
                    <w:bottom w:val="none" w:sz="0" w:space="0" w:color="auto"/>
                    <w:right w:val="none" w:sz="0" w:space="0" w:color="auto"/>
                  </w:divBdr>
                  <w:divsChild>
                    <w:div w:id="1055278209">
                      <w:marLeft w:val="0"/>
                      <w:marRight w:val="0"/>
                      <w:marTop w:val="0"/>
                      <w:marBottom w:val="0"/>
                      <w:divBdr>
                        <w:top w:val="none" w:sz="0" w:space="0" w:color="auto"/>
                        <w:left w:val="none" w:sz="0" w:space="0" w:color="auto"/>
                        <w:bottom w:val="none" w:sz="0" w:space="0" w:color="auto"/>
                        <w:right w:val="none" w:sz="0" w:space="0" w:color="auto"/>
                      </w:divBdr>
                    </w:div>
                  </w:divsChild>
                </w:div>
                <w:div w:id="1384140198">
                  <w:marLeft w:val="0"/>
                  <w:marRight w:val="0"/>
                  <w:marTop w:val="0"/>
                  <w:marBottom w:val="0"/>
                  <w:divBdr>
                    <w:top w:val="none" w:sz="0" w:space="0" w:color="auto"/>
                    <w:left w:val="none" w:sz="0" w:space="0" w:color="auto"/>
                    <w:bottom w:val="none" w:sz="0" w:space="0" w:color="auto"/>
                    <w:right w:val="none" w:sz="0" w:space="0" w:color="auto"/>
                  </w:divBdr>
                  <w:divsChild>
                    <w:div w:id="466820207">
                      <w:marLeft w:val="0"/>
                      <w:marRight w:val="0"/>
                      <w:marTop w:val="0"/>
                      <w:marBottom w:val="0"/>
                      <w:divBdr>
                        <w:top w:val="none" w:sz="0" w:space="0" w:color="auto"/>
                        <w:left w:val="none" w:sz="0" w:space="0" w:color="auto"/>
                        <w:bottom w:val="none" w:sz="0" w:space="0" w:color="auto"/>
                        <w:right w:val="none" w:sz="0" w:space="0" w:color="auto"/>
                      </w:divBdr>
                    </w:div>
                  </w:divsChild>
                </w:div>
                <w:div w:id="1037894611">
                  <w:marLeft w:val="0"/>
                  <w:marRight w:val="0"/>
                  <w:marTop w:val="0"/>
                  <w:marBottom w:val="0"/>
                  <w:divBdr>
                    <w:top w:val="none" w:sz="0" w:space="0" w:color="auto"/>
                    <w:left w:val="none" w:sz="0" w:space="0" w:color="auto"/>
                    <w:bottom w:val="none" w:sz="0" w:space="0" w:color="auto"/>
                    <w:right w:val="none" w:sz="0" w:space="0" w:color="auto"/>
                  </w:divBdr>
                  <w:divsChild>
                    <w:div w:id="79763653">
                      <w:marLeft w:val="0"/>
                      <w:marRight w:val="0"/>
                      <w:marTop w:val="0"/>
                      <w:marBottom w:val="0"/>
                      <w:divBdr>
                        <w:top w:val="none" w:sz="0" w:space="0" w:color="auto"/>
                        <w:left w:val="none" w:sz="0" w:space="0" w:color="auto"/>
                        <w:bottom w:val="none" w:sz="0" w:space="0" w:color="auto"/>
                        <w:right w:val="none" w:sz="0" w:space="0" w:color="auto"/>
                      </w:divBdr>
                    </w:div>
                  </w:divsChild>
                </w:div>
                <w:div w:id="1065375859">
                  <w:marLeft w:val="0"/>
                  <w:marRight w:val="0"/>
                  <w:marTop w:val="0"/>
                  <w:marBottom w:val="0"/>
                  <w:divBdr>
                    <w:top w:val="none" w:sz="0" w:space="0" w:color="auto"/>
                    <w:left w:val="none" w:sz="0" w:space="0" w:color="auto"/>
                    <w:bottom w:val="none" w:sz="0" w:space="0" w:color="auto"/>
                    <w:right w:val="none" w:sz="0" w:space="0" w:color="auto"/>
                  </w:divBdr>
                  <w:divsChild>
                    <w:div w:id="1320573062">
                      <w:marLeft w:val="0"/>
                      <w:marRight w:val="0"/>
                      <w:marTop w:val="0"/>
                      <w:marBottom w:val="0"/>
                      <w:divBdr>
                        <w:top w:val="none" w:sz="0" w:space="0" w:color="auto"/>
                        <w:left w:val="none" w:sz="0" w:space="0" w:color="auto"/>
                        <w:bottom w:val="none" w:sz="0" w:space="0" w:color="auto"/>
                        <w:right w:val="none" w:sz="0" w:space="0" w:color="auto"/>
                      </w:divBdr>
                    </w:div>
                  </w:divsChild>
                </w:div>
                <w:div w:id="604197688">
                  <w:marLeft w:val="0"/>
                  <w:marRight w:val="0"/>
                  <w:marTop w:val="0"/>
                  <w:marBottom w:val="0"/>
                  <w:divBdr>
                    <w:top w:val="none" w:sz="0" w:space="0" w:color="auto"/>
                    <w:left w:val="none" w:sz="0" w:space="0" w:color="auto"/>
                    <w:bottom w:val="none" w:sz="0" w:space="0" w:color="auto"/>
                    <w:right w:val="none" w:sz="0" w:space="0" w:color="auto"/>
                  </w:divBdr>
                  <w:divsChild>
                    <w:div w:id="1294336611">
                      <w:marLeft w:val="0"/>
                      <w:marRight w:val="0"/>
                      <w:marTop w:val="0"/>
                      <w:marBottom w:val="0"/>
                      <w:divBdr>
                        <w:top w:val="none" w:sz="0" w:space="0" w:color="auto"/>
                        <w:left w:val="none" w:sz="0" w:space="0" w:color="auto"/>
                        <w:bottom w:val="none" w:sz="0" w:space="0" w:color="auto"/>
                        <w:right w:val="none" w:sz="0" w:space="0" w:color="auto"/>
                      </w:divBdr>
                    </w:div>
                  </w:divsChild>
                </w:div>
                <w:div w:id="1323696400">
                  <w:marLeft w:val="0"/>
                  <w:marRight w:val="0"/>
                  <w:marTop w:val="0"/>
                  <w:marBottom w:val="0"/>
                  <w:divBdr>
                    <w:top w:val="none" w:sz="0" w:space="0" w:color="auto"/>
                    <w:left w:val="none" w:sz="0" w:space="0" w:color="auto"/>
                    <w:bottom w:val="none" w:sz="0" w:space="0" w:color="auto"/>
                    <w:right w:val="none" w:sz="0" w:space="0" w:color="auto"/>
                  </w:divBdr>
                  <w:divsChild>
                    <w:div w:id="1039478609">
                      <w:marLeft w:val="0"/>
                      <w:marRight w:val="0"/>
                      <w:marTop w:val="0"/>
                      <w:marBottom w:val="0"/>
                      <w:divBdr>
                        <w:top w:val="none" w:sz="0" w:space="0" w:color="auto"/>
                        <w:left w:val="none" w:sz="0" w:space="0" w:color="auto"/>
                        <w:bottom w:val="none" w:sz="0" w:space="0" w:color="auto"/>
                        <w:right w:val="none" w:sz="0" w:space="0" w:color="auto"/>
                      </w:divBdr>
                    </w:div>
                  </w:divsChild>
                </w:div>
                <w:div w:id="1310941234">
                  <w:marLeft w:val="0"/>
                  <w:marRight w:val="0"/>
                  <w:marTop w:val="0"/>
                  <w:marBottom w:val="0"/>
                  <w:divBdr>
                    <w:top w:val="none" w:sz="0" w:space="0" w:color="auto"/>
                    <w:left w:val="none" w:sz="0" w:space="0" w:color="auto"/>
                    <w:bottom w:val="none" w:sz="0" w:space="0" w:color="auto"/>
                    <w:right w:val="none" w:sz="0" w:space="0" w:color="auto"/>
                  </w:divBdr>
                  <w:divsChild>
                    <w:div w:id="1120686661">
                      <w:marLeft w:val="0"/>
                      <w:marRight w:val="0"/>
                      <w:marTop w:val="0"/>
                      <w:marBottom w:val="0"/>
                      <w:divBdr>
                        <w:top w:val="none" w:sz="0" w:space="0" w:color="auto"/>
                        <w:left w:val="none" w:sz="0" w:space="0" w:color="auto"/>
                        <w:bottom w:val="none" w:sz="0" w:space="0" w:color="auto"/>
                        <w:right w:val="none" w:sz="0" w:space="0" w:color="auto"/>
                      </w:divBdr>
                    </w:div>
                  </w:divsChild>
                </w:div>
                <w:div w:id="1673297313">
                  <w:marLeft w:val="0"/>
                  <w:marRight w:val="0"/>
                  <w:marTop w:val="0"/>
                  <w:marBottom w:val="0"/>
                  <w:divBdr>
                    <w:top w:val="none" w:sz="0" w:space="0" w:color="auto"/>
                    <w:left w:val="none" w:sz="0" w:space="0" w:color="auto"/>
                    <w:bottom w:val="none" w:sz="0" w:space="0" w:color="auto"/>
                    <w:right w:val="none" w:sz="0" w:space="0" w:color="auto"/>
                  </w:divBdr>
                  <w:divsChild>
                    <w:div w:id="15488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796526">
          <w:marLeft w:val="0"/>
          <w:marRight w:val="0"/>
          <w:marTop w:val="0"/>
          <w:marBottom w:val="0"/>
          <w:divBdr>
            <w:top w:val="none" w:sz="0" w:space="0" w:color="auto"/>
            <w:left w:val="none" w:sz="0" w:space="0" w:color="auto"/>
            <w:bottom w:val="none" w:sz="0" w:space="0" w:color="auto"/>
            <w:right w:val="none" w:sz="0" w:space="0" w:color="auto"/>
          </w:divBdr>
          <w:divsChild>
            <w:div w:id="1835491953">
              <w:marLeft w:val="0"/>
              <w:marRight w:val="0"/>
              <w:marTop w:val="480"/>
              <w:marBottom w:val="240"/>
              <w:divBdr>
                <w:top w:val="none" w:sz="0" w:space="0" w:color="auto"/>
                <w:left w:val="none" w:sz="0" w:space="0" w:color="auto"/>
                <w:bottom w:val="none" w:sz="0" w:space="0" w:color="auto"/>
                <w:right w:val="none" w:sz="0" w:space="0" w:color="auto"/>
              </w:divBdr>
            </w:div>
            <w:div w:id="1056972396">
              <w:marLeft w:val="0"/>
              <w:marRight w:val="0"/>
              <w:marTop w:val="0"/>
              <w:marBottom w:val="0"/>
              <w:divBdr>
                <w:top w:val="none" w:sz="0" w:space="0" w:color="auto"/>
                <w:left w:val="none" w:sz="0" w:space="0" w:color="auto"/>
                <w:bottom w:val="none" w:sz="0" w:space="0" w:color="auto"/>
                <w:right w:val="none" w:sz="0" w:space="0" w:color="auto"/>
              </w:divBdr>
              <w:divsChild>
                <w:div w:id="490097437">
                  <w:marLeft w:val="0"/>
                  <w:marRight w:val="0"/>
                  <w:marTop w:val="0"/>
                  <w:marBottom w:val="0"/>
                  <w:divBdr>
                    <w:top w:val="none" w:sz="0" w:space="0" w:color="auto"/>
                    <w:left w:val="none" w:sz="0" w:space="0" w:color="auto"/>
                    <w:bottom w:val="none" w:sz="0" w:space="0" w:color="auto"/>
                    <w:right w:val="none" w:sz="0" w:space="0" w:color="auto"/>
                  </w:divBdr>
                </w:div>
              </w:divsChild>
            </w:div>
            <w:div w:id="1099064835">
              <w:marLeft w:val="0"/>
              <w:marRight w:val="0"/>
              <w:marTop w:val="0"/>
              <w:marBottom w:val="0"/>
              <w:divBdr>
                <w:top w:val="none" w:sz="0" w:space="0" w:color="auto"/>
                <w:left w:val="none" w:sz="0" w:space="0" w:color="auto"/>
                <w:bottom w:val="none" w:sz="0" w:space="0" w:color="auto"/>
                <w:right w:val="none" w:sz="0" w:space="0" w:color="auto"/>
              </w:divBdr>
              <w:divsChild>
                <w:div w:id="451898437">
                  <w:marLeft w:val="0"/>
                  <w:marRight w:val="0"/>
                  <w:marTop w:val="0"/>
                  <w:marBottom w:val="0"/>
                  <w:divBdr>
                    <w:top w:val="none" w:sz="0" w:space="0" w:color="auto"/>
                    <w:left w:val="none" w:sz="0" w:space="0" w:color="auto"/>
                    <w:bottom w:val="none" w:sz="0" w:space="0" w:color="auto"/>
                    <w:right w:val="none" w:sz="0" w:space="0" w:color="auto"/>
                  </w:divBdr>
                </w:div>
              </w:divsChild>
            </w:div>
            <w:div w:id="1173225781">
              <w:marLeft w:val="0"/>
              <w:marRight w:val="0"/>
              <w:marTop w:val="0"/>
              <w:marBottom w:val="0"/>
              <w:divBdr>
                <w:top w:val="none" w:sz="0" w:space="0" w:color="auto"/>
                <w:left w:val="none" w:sz="0" w:space="0" w:color="auto"/>
                <w:bottom w:val="none" w:sz="0" w:space="0" w:color="auto"/>
                <w:right w:val="none" w:sz="0" w:space="0" w:color="auto"/>
              </w:divBdr>
              <w:divsChild>
                <w:div w:id="787315983">
                  <w:marLeft w:val="0"/>
                  <w:marRight w:val="0"/>
                  <w:marTop w:val="0"/>
                  <w:marBottom w:val="0"/>
                  <w:divBdr>
                    <w:top w:val="none" w:sz="0" w:space="0" w:color="auto"/>
                    <w:left w:val="none" w:sz="0" w:space="0" w:color="auto"/>
                    <w:bottom w:val="none" w:sz="0" w:space="0" w:color="auto"/>
                    <w:right w:val="none" w:sz="0" w:space="0" w:color="auto"/>
                  </w:divBdr>
                </w:div>
                <w:div w:id="1973123918">
                  <w:marLeft w:val="0"/>
                  <w:marRight w:val="0"/>
                  <w:marTop w:val="0"/>
                  <w:marBottom w:val="0"/>
                  <w:divBdr>
                    <w:top w:val="none" w:sz="0" w:space="0" w:color="auto"/>
                    <w:left w:val="none" w:sz="0" w:space="0" w:color="auto"/>
                    <w:bottom w:val="none" w:sz="0" w:space="0" w:color="auto"/>
                    <w:right w:val="none" w:sz="0" w:space="0" w:color="auto"/>
                  </w:divBdr>
                  <w:divsChild>
                    <w:div w:id="1538351478">
                      <w:marLeft w:val="0"/>
                      <w:marRight w:val="0"/>
                      <w:marTop w:val="0"/>
                      <w:marBottom w:val="0"/>
                      <w:divBdr>
                        <w:top w:val="none" w:sz="0" w:space="0" w:color="auto"/>
                        <w:left w:val="none" w:sz="0" w:space="0" w:color="auto"/>
                        <w:bottom w:val="none" w:sz="0" w:space="0" w:color="auto"/>
                        <w:right w:val="none" w:sz="0" w:space="0" w:color="auto"/>
                      </w:divBdr>
                    </w:div>
                    <w:div w:id="237911788">
                      <w:marLeft w:val="0"/>
                      <w:marRight w:val="0"/>
                      <w:marTop w:val="0"/>
                      <w:marBottom w:val="0"/>
                      <w:divBdr>
                        <w:top w:val="none" w:sz="0" w:space="0" w:color="auto"/>
                        <w:left w:val="none" w:sz="0" w:space="0" w:color="auto"/>
                        <w:bottom w:val="none" w:sz="0" w:space="0" w:color="auto"/>
                        <w:right w:val="none" w:sz="0" w:space="0" w:color="auto"/>
                      </w:divBdr>
                    </w:div>
                  </w:divsChild>
                </w:div>
                <w:div w:id="741486137">
                  <w:marLeft w:val="0"/>
                  <w:marRight w:val="0"/>
                  <w:marTop w:val="0"/>
                  <w:marBottom w:val="0"/>
                  <w:divBdr>
                    <w:top w:val="none" w:sz="0" w:space="0" w:color="auto"/>
                    <w:left w:val="none" w:sz="0" w:space="0" w:color="auto"/>
                    <w:bottom w:val="none" w:sz="0" w:space="0" w:color="auto"/>
                    <w:right w:val="none" w:sz="0" w:space="0" w:color="auto"/>
                  </w:divBdr>
                  <w:divsChild>
                    <w:div w:id="172652482">
                      <w:marLeft w:val="0"/>
                      <w:marRight w:val="0"/>
                      <w:marTop w:val="0"/>
                      <w:marBottom w:val="0"/>
                      <w:divBdr>
                        <w:top w:val="none" w:sz="0" w:space="0" w:color="auto"/>
                        <w:left w:val="none" w:sz="0" w:space="0" w:color="auto"/>
                        <w:bottom w:val="none" w:sz="0" w:space="0" w:color="auto"/>
                        <w:right w:val="none" w:sz="0" w:space="0" w:color="auto"/>
                      </w:divBdr>
                    </w:div>
                    <w:div w:id="2058966003">
                      <w:marLeft w:val="0"/>
                      <w:marRight w:val="0"/>
                      <w:marTop w:val="0"/>
                      <w:marBottom w:val="0"/>
                      <w:divBdr>
                        <w:top w:val="none" w:sz="0" w:space="0" w:color="auto"/>
                        <w:left w:val="none" w:sz="0" w:space="0" w:color="auto"/>
                        <w:bottom w:val="none" w:sz="0" w:space="0" w:color="auto"/>
                        <w:right w:val="none" w:sz="0" w:space="0" w:color="auto"/>
                      </w:divBdr>
                    </w:div>
                  </w:divsChild>
                </w:div>
                <w:div w:id="42796116">
                  <w:marLeft w:val="0"/>
                  <w:marRight w:val="0"/>
                  <w:marTop w:val="0"/>
                  <w:marBottom w:val="0"/>
                  <w:divBdr>
                    <w:top w:val="none" w:sz="0" w:space="0" w:color="auto"/>
                    <w:left w:val="none" w:sz="0" w:space="0" w:color="auto"/>
                    <w:bottom w:val="none" w:sz="0" w:space="0" w:color="auto"/>
                    <w:right w:val="none" w:sz="0" w:space="0" w:color="auto"/>
                  </w:divBdr>
                  <w:divsChild>
                    <w:div w:id="1328022902">
                      <w:marLeft w:val="0"/>
                      <w:marRight w:val="0"/>
                      <w:marTop w:val="0"/>
                      <w:marBottom w:val="0"/>
                      <w:divBdr>
                        <w:top w:val="none" w:sz="0" w:space="0" w:color="auto"/>
                        <w:left w:val="none" w:sz="0" w:space="0" w:color="auto"/>
                        <w:bottom w:val="none" w:sz="0" w:space="0" w:color="auto"/>
                        <w:right w:val="none" w:sz="0" w:space="0" w:color="auto"/>
                      </w:divBdr>
                    </w:div>
                  </w:divsChild>
                </w:div>
                <w:div w:id="769278346">
                  <w:marLeft w:val="0"/>
                  <w:marRight w:val="0"/>
                  <w:marTop w:val="0"/>
                  <w:marBottom w:val="0"/>
                  <w:divBdr>
                    <w:top w:val="none" w:sz="0" w:space="0" w:color="auto"/>
                    <w:left w:val="none" w:sz="0" w:space="0" w:color="auto"/>
                    <w:bottom w:val="none" w:sz="0" w:space="0" w:color="auto"/>
                    <w:right w:val="none" w:sz="0" w:space="0" w:color="auto"/>
                  </w:divBdr>
                  <w:divsChild>
                    <w:div w:id="462502420">
                      <w:marLeft w:val="0"/>
                      <w:marRight w:val="0"/>
                      <w:marTop w:val="0"/>
                      <w:marBottom w:val="0"/>
                      <w:divBdr>
                        <w:top w:val="none" w:sz="0" w:space="0" w:color="auto"/>
                        <w:left w:val="none" w:sz="0" w:space="0" w:color="auto"/>
                        <w:bottom w:val="none" w:sz="0" w:space="0" w:color="auto"/>
                        <w:right w:val="none" w:sz="0" w:space="0" w:color="auto"/>
                      </w:divBdr>
                    </w:div>
                  </w:divsChild>
                </w:div>
                <w:div w:id="180513676">
                  <w:marLeft w:val="0"/>
                  <w:marRight w:val="0"/>
                  <w:marTop w:val="0"/>
                  <w:marBottom w:val="0"/>
                  <w:divBdr>
                    <w:top w:val="none" w:sz="0" w:space="0" w:color="auto"/>
                    <w:left w:val="none" w:sz="0" w:space="0" w:color="auto"/>
                    <w:bottom w:val="none" w:sz="0" w:space="0" w:color="auto"/>
                    <w:right w:val="none" w:sz="0" w:space="0" w:color="auto"/>
                  </w:divBdr>
                  <w:divsChild>
                    <w:div w:id="1918005880">
                      <w:marLeft w:val="0"/>
                      <w:marRight w:val="0"/>
                      <w:marTop w:val="0"/>
                      <w:marBottom w:val="0"/>
                      <w:divBdr>
                        <w:top w:val="none" w:sz="0" w:space="0" w:color="auto"/>
                        <w:left w:val="none" w:sz="0" w:space="0" w:color="auto"/>
                        <w:bottom w:val="none" w:sz="0" w:space="0" w:color="auto"/>
                        <w:right w:val="none" w:sz="0" w:space="0" w:color="auto"/>
                      </w:divBdr>
                    </w:div>
                    <w:div w:id="552928390">
                      <w:marLeft w:val="0"/>
                      <w:marRight w:val="0"/>
                      <w:marTop w:val="0"/>
                      <w:marBottom w:val="0"/>
                      <w:divBdr>
                        <w:top w:val="none" w:sz="0" w:space="0" w:color="auto"/>
                        <w:left w:val="none" w:sz="0" w:space="0" w:color="auto"/>
                        <w:bottom w:val="none" w:sz="0" w:space="0" w:color="auto"/>
                        <w:right w:val="none" w:sz="0" w:space="0" w:color="auto"/>
                      </w:divBdr>
                    </w:div>
                  </w:divsChild>
                </w:div>
                <w:div w:id="1089732635">
                  <w:marLeft w:val="0"/>
                  <w:marRight w:val="0"/>
                  <w:marTop w:val="0"/>
                  <w:marBottom w:val="0"/>
                  <w:divBdr>
                    <w:top w:val="none" w:sz="0" w:space="0" w:color="auto"/>
                    <w:left w:val="none" w:sz="0" w:space="0" w:color="auto"/>
                    <w:bottom w:val="none" w:sz="0" w:space="0" w:color="auto"/>
                    <w:right w:val="none" w:sz="0" w:space="0" w:color="auto"/>
                  </w:divBdr>
                  <w:divsChild>
                    <w:div w:id="306402535">
                      <w:marLeft w:val="0"/>
                      <w:marRight w:val="0"/>
                      <w:marTop w:val="0"/>
                      <w:marBottom w:val="0"/>
                      <w:divBdr>
                        <w:top w:val="none" w:sz="0" w:space="0" w:color="auto"/>
                        <w:left w:val="none" w:sz="0" w:space="0" w:color="auto"/>
                        <w:bottom w:val="none" w:sz="0" w:space="0" w:color="auto"/>
                        <w:right w:val="none" w:sz="0" w:space="0" w:color="auto"/>
                      </w:divBdr>
                    </w:div>
                    <w:div w:id="811404284">
                      <w:marLeft w:val="0"/>
                      <w:marRight w:val="0"/>
                      <w:marTop w:val="0"/>
                      <w:marBottom w:val="0"/>
                      <w:divBdr>
                        <w:top w:val="none" w:sz="0" w:space="0" w:color="auto"/>
                        <w:left w:val="none" w:sz="0" w:space="0" w:color="auto"/>
                        <w:bottom w:val="none" w:sz="0" w:space="0" w:color="auto"/>
                        <w:right w:val="none" w:sz="0" w:space="0" w:color="auto"/>
                      </w:divBdr>
                    </w:div>
                  </w:divsChild>
                </w:div>
                <w:div w:id="737047448">
                  <w:marLeft w:val="0"/>
                  <w:marRight w:val="0"/>
                  <w:marTop w:val="0"/>
                  <w:marBottom w:val="0"/>
                  <w:divBdr>
                    <w:top w:val="none" w:sz="0" w:space="0" w:color="auto"/>
                    <w:left w:val="none" w:sz="0" w:space="0" w:color="auto"/>
                    <w:bottom w:val="none" w:sz="0" w:space="0" w:color="auto"/>
                    <w:right w:val="none" w:sz="0" w:space="0" w:color="auto"/>
                  </w:divBdr>
                  <w:divsChild>
                    <w:div w:id="518811350">
                      <w:marLeft w:val="0"/>
                      <w:marRight w:val="0"/>
                      <w:marTop w:val="0"/>
                      <w:marBottom w:val="0"/>
                      <w:divBdr>
                        <w:top w:val="none" w:sz="0" w:space="0" w:color="auto"/>
                        <w:left w:val="none" w:sz="0" w:space="0" w:color="auto"/>
                        <w:bottom w:val="none" w:sz="0" w:space="0" w:color="auto"/>
                        <w:right w:val="none" w:sz="0" w:space="0" w:color="auto"/>
                      </w:divBdr>
                    </w:div>
                  </w:divsChild>
                </w:div>
                <w:div w:id="1856990756">
                  <w:marLeft w:val="0"/>
                  <w:marRight w:val="0"/>
                  <w:marTop w:val="0"/>
                  <w:marBottom w:val="0"/>
                  <w:divBdr>
                    <w:top w:val="none" w:sz="0" w:space="0" w:color="auto"/>
                    <w:left w:val="none" w:sz="0" w:space="0" w:color="auto"/>
                    <w:bottom w:val="none" w:sz="0" w:space="0" w:color="auto"/>
                    <w:right w:val="none" w:sz="0" w:space="0" w:color="auto"/>
                  </w:divBdr>
                  <w:divsChild>
                    <w:div w:id="1146823932">
                      <w:marLeft w:val="0"/>
                      <w:marRight w:val="0"/>
                      <w:marTop w:val="0"/>
                      <w:marBottom w:val="0"/>
                      <w:divBdr>
                        <w:top w:val="none" w:sz="0" w:space="0" w:color="auto"/>
                        <w:left w:val="none" w:sz="0" w:space="0" w:color="auto"/>
                        <w:bottom w:val="none" w:sz="0" w:space="0" w:color="auto"/>
                        <w:right w:val="none" w:sz="0" w:space="0" w:color="auto"/>
                      </w:divBdr>
                    </w:div>
                  </w:divsChild>
                </w:div>
                <w:div w:id="1485463872">
                  <w:marLeft w:val="0"/>
                  <w:marRight w:val="0"/>
                  <w:marTop w:val="0"/>
                  <w:marBottom w:val="0"/>
                  <w:divBdr>
                    <w:top w:val="none" w:sz="0" w:space="0" w:color="auto"/>
                    <w:left w:val="none" w:sz="0" w:space="0" w:color="auto"/>
                    <w:bottom w:val="none" w:sz="0" w:space="0" w:color="auto"/>
                    <w:right w:val="none" w:sz="0" w:space="0" w:color="auto"/>
                  </w:divBdr>
                  <w:divsChild>
                    <w:div w:id="212346862">
                      <w:marLeft w:val="0"/>
                      <w:marRight w:val="0"/>
                      <w:marTop w:val="0"/>
                      <w:marBottom w:val="0"/>
                      <w:divBdr>
                        <w:top w:val="none" w:sz="0" w:space="0" w:color="auto"/>
                        <w:left w:val="none" w:sz="0" w:space="0" w:color="auto"/>
                        <w:bottom w:val="none" w:sz="0" w:space="0" w:color="auto"/>
                        <w:right w:val="none" w:sz="0" w:space="0" w:color="auto"/>
                      </w:divBdr>
                    </w:div>
                  </w:divsChild>
                </w:div>
                <w:div w:id="1617521470">
                  <w:marLeft w:val="0"/>
                  <w:marRight w:val="0"/>
                  <w:marTop w:val="0"/>
                  <w:marBottom w:val="0"/>
                  <w:divBdr>
                    <w:top w:val="none" w:sz="0" w:space="0" w:color="auto"/>
                    <w:left w:val="none" w:sz="0" w:space="0" w:color="auto"/>
                    <w:bottom w:val="none" w:sz="0" w:space="0" w:color="auto"/>
                    <w:right w:val="none" w:sz="0" w:space="0" w:color="auto"/>
                  </w:divBdr>
                  <w:divsChild>
                    <w:div w:id="2772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24444">
              <w:marLeft w:val="0"/>
              <w:marRight w:val="0"/>
              <w:marTop w:val="0"/>
              <w:marBottom w:val="0"/>
              <w:divBdr>
                <w:top w:val="none" w:sz="0" w:space="0" w:color="auto"/>
                <w:left w:val="none" w:sz="0" w:space="0" w:color="auto"/>
                <w:bottom w:val="none" w:sz="0" w:space="0" w:color="auto"/>
                <w:right w:val="none" w:sz="0" w:space="0" w:color="auto"/>
              </w:divBdr>
              <w:divsChild>
                <w:div w:id="1619874080">
                  <w:marLeft w:val="0"/>
                  <w:marRight w:val="0"/>
                  <w:marTop w:val="0"/>
                  <w:marBottom w:val="0"/>
                  <w:divBdr>
                    <w:top w:val="none" w:sz="0" w:space="0" w:color="auto"/>
                    <w:left w:val="none" w:sz="0" w:space="0" w:color="auto"/>
                    <w:bottom w:val="none" w:sz="0" w:space="0" w:color="auto"/>
                    <w:right w:val="none" w:sz="0" w:space="0" w:color="auto"/>
                  </w:divBdr>
                </w:div>
                <w:div w:id="580407277">
                  <w:marLeft w:val="0"/>
                  <w:marRight w:val="0"/>
                  <w:marTop w:val="0"/>
                  <w:marBottom w:val="0"/>
                  <w:divBdr>
                    <w:top w:val="none" w:sz="0" w:space="0" w:color="auto"/>
                    <w:left w:val="none" w:sz="0" w:space="0" w:color="auto"/>
                    <w:bottom w:val="none" w:sz="0" w:space="0" w:color="auto"/>
                    <w:right w:val="none" w:sz="0" w:space="0" w:color="auto"/>
                  </w:divBdr>
                  <w:divsChild>
                    <w:div w:id="1606813990">
                      <w:marLeft w:val="0"/>
                      <w:marRight w:val="0"/>
                      <w:marTop w:val="0"/>
                      <w:marBottom w:val="0"/>
                      <w:divBdr>
                        <w:top w:val="none" w:sz="0" w:space="0" w:color="auto"/>
                        <w:left w:val="none" w:sz="0" w:space="0" w:color="auto"/>
                        <w:bottom w:val="none" w:sz="0" w:space="0" w:color="auto"/>
                        <w:right w:val="none" w:sz="0" w:space="0" w:color="auto"/>
                      </w:divBdr>
                    </w:div>
                    <w:div w:id="1876427790">
                      <w:marLeft w:val="0"/>
                      <w:marRight w:val="0"/>
                      <w:marTop w:val="0"/>
                      <w:marBottom w:val="0"/>
                      <w:divBdr>
                        <w:top w:val="none" w:sz="0" w:space="0" w:color="auto"/>
                        <w:left w:val="none" w:sz="0" w:space="0" w:color="auto"/>
                        <w:bottom w:val="none" w:sz="0" w:space="0" w:color="auto"/>
                        <w:right w:val="none" w:sz="0" w:space="0" w:color="auto"/>
                      </w:divBdr>
                    </w:div>
                  </w:divsChild>
                </w:div>
                <w:div w:id="1994986224">
                  <w:marLeft w:val="0"/>
                  <w:marRight w:val="0"/>
                  <w:marTop w:val="0"/>
                  <w:marBottom w:val="0"/>
                  <w:divBdr>
                    <w:top w:val="none" w:sz="0" w:space="0" w:color="auto"/>
                    <w:left w:val="none" w:sz="0" w:space="0" w:color="auto"/>
                    <w:bottom w:val="none" w:sz="0" w:space="0" w:color="auto"/>
                    <w:right w:val="none" w:sz="0" w:space="0" w:color="auto"/>
                  </w:divBdr>
                  <w:divsChild>
                    <w:div w:id="1324045692">
                      <w:marLeft w:val="0"/>
                      <w:marRight w:val="0"/>
                      <w:marTop w:val="0"/>
                      <w:marBottom w:val="0"/>
                      <w:divBdr>
                        <w:top w:val="none" w:sz="0" w:space="0" w:color="auto"/>
                        <w:left w:val="none" w:sz="0" w:space="0" w:color="auto"/>
                        <w:bottom w:val="none" w:sz="0" w:space="0" w:color="auto"/>
                        <w:right w:val="none" w:sz="0" w:space="0" w:color="auto"/>
                      </w:divBdr>
                    </w:div>
                    <w:div w:id="115412689">
                      <w:marLeft w:val="0"/>
                      <w:marRight w:val="0"/>
                      <w:marTop w:val="0"/>
                      <w:marBottom w:val="0"/>
                      <w:divBdr>
                        <w:top w:val="none" w:sz="0" w:space="0" w:color="auto"/>
                        <w:left w:val="none" w:sz="0" w:space="0" w:color="auto"/>
                        <w:bottom w:val="none" w:sz="0" w:space="0" w:color="auto"/>
                        <w:right w:val="none" w:sz="0" w:space="0" w:color="auto"/>
                      </w:divBdr>
                    </w:div>
                  </w:divsChild>
                </w:div>
                <w:div w:id="561528742">
                  <w:marLeft w:val="0"/>
                  <w:marRight w:val="0"/>
                  <w:marTop w:val="0"/>
                  <w:marBottom w:val="0"/>
                  <w:divBdr>
                    <w:top w:val="none" w:sz="0" w:space="0" w:color="auto"/>
                    <w:left w:val="none" w:sz="0" w:space="0" w:color="auto"/>
                    <w:bottom w:val="none" w:sz="0" w:space="0" w:color="auto"/>
                    <w:right w:val="none" w:sz="0" w:space="0" w:color="auto"/>
                  </w:divBdr>
                  <w:divsChild>
                    <w:div w:id="47072499">
                      <w:marLeft w:val="0"/>
                      <w:marRight w:val="0"/>
                      <w:marTop w:val="0"/>
                      <w:marBottom w:val="0"/>
                      <w:divBdr>
                        <w:top w:val="none" w:sz="0" w:space="0" w:color="auto"/>
                        <w:left w:val="none" w:sz="0" w:space="0" w:color="auto"/>
                        <w:bottom w:val="none" w:sz="0" w:space="0" w:color="auto"/>
                        <w:right w:val="none" w:sz="0" w:space="0" w:color="auto"/>
                      </w:divBdr>
                    </w:div>
                    <w:div w:id="833565257">
                      <w:marLeft w:val="0"/>
                      <w:marRight w:val="0"/>
                      <w:marTop w:val="0"/>
                      <w:marBottom w:val="0"/>
                      <w:divBdr>
                        <w:top w:val="none" w:sz="0" w:space="0" w:color="auto"/>
                        <w:left w:val="none" w:sz="0" w:space="0" w:color="auto"/>
                        <w:bottom w:val="none" w:sz="0" w:space="0" w:color="auto"/>
                        <w:right w:val="none" w:sz="0" w:space="0" w:color="auto"/>
                      </w:divBdr>
                    </w:div>
                  </w:divsChild>
                </w:div>
                <w:div w:id="1844003674">
                  <w:marLeft w:val="0"/>
                  <w:marRight w:val="0"/>
                  <w:marTop w:val="0"/>
                  <w:marBottom w:val="0"/>
                  <w:divBdr>
                    <w:top w:val="none" w:sz="0" w:space="0" w:color="auto"/>
                    <w:left w:val="none" w:sz="0" w:space="0" w:color="auto"/>
                    <w:bottom w:val="none" w:sz="0" w:space="0" w:color="auto"/>
                    <w:right w:val="none" w:sz="0" w:space="0" w:color="auto"/>
                  </w:divBdr>
                  <w:divsChild>
                    <w:div w:id="1730960516">
                      <w:marLeft w:val="0"/>
                      <w:marRight w:val="0"/>
                      <w:marTop w:val="0"/>
                      <w:marBottom w:val="0"/>
                      <w:divBdr>
                        <w:top w:val="none" w:sz="0" w:space="0" w:color="auto"/>
                        <w:left w:val="none" w:sz="0" w:space="0" w:color="auto"/>
                        <w:bottom w:val="none" w:sz="0" w:space="0" w:color="auto"/>
                        <w:right w:val="none" w:sz="0" w:space="0" w:color="auto"/>
                      </w:divBdr>
                    </w:div>
                    <w:div w:id="1714966890">
                      <w:marLeft w:val="0"/>
                      <w:marRight w:val="0"/>
                      <w:marTop w:val="0"/>
                      <w:marBottom w:val="0"/>
                      <w:divBdr>
                        <w:top w:val="none" w:sz="0" w:space="0" w:color="auto"/>
                        <w:left w:val="none" w:sz="0" w:space="0" w:color="auto"/>
                        <w:bottom w:val="none" w:sz="0" w:space="0" w:color="auto"/>
                        <w:right w:val="none" w:sz="0" w:space="0" w:color="auto"/>
                      </w:divBdr>
                    </w:div>
                  </w:divsChild>
                </w:div>
                <w:div w:id="1940407194">
                  <w:marLeft w:val="0"/>
                  <w:marRight w:val="0"/>
                  <w:marTop w:val="0"/>
                  <w:marBottom w:val="0"/>
                  <w:divBdr>
                    <w:top w:val="none" w:sz="0" w:space="0" w:color="auto"/>
                    <w:left w:val="none" w:sz="0" w:space="0" w:color="auto"/>
                    <w:bottom w:val="none" w:sz="0" w:space="0" w:color="auto"/>
                    <w:right w:val="none" w:sz="0" w:space="0" w:color="auto"/>
                  </w:divBdr>
                  <w:divsChild>
                    <w:div w:id="1815945480">
                      <w:marLeft w:val="0"/>
                      <w:marRight w:val="0"/>
                      <w:marTop w:val="0"/>
                      <w:marBottom w:val="0"/>
                      <w:divBdr>
                        <w:top w:val="none" w:sz="0" w:space="0" w:color="auto"/>
                        <w:left w:val="none" w:sz="0" w:space="0" w:color="auto"/>
                        <w:bottom w:val="none" w:sz="0" w:space="0" w:color="auto"/>
                        <w:right w:val="none" w:sz="0" w:space="0" w:color="auto"/>
                      </w:divBdr>
                    </w:div>
                    <w:div w:id="936013608">
                      <w:marLeft w:val="0"/>
                      <w:marRight w:val="0"/>
                      <w:marTop w:val="0"/>
                      <w:marBottom w:val="0"/>
                      <w:divBdr>
                        <w:top w:val="none" w:sz="0" w:space="0" w:color="auto"/>
                        <w:left w:val="none" w:sz="0" w:space="0" w:color="auto"/>
                        <w:bottom w:val="none" w:sz="0" w:space="0" w:color="auto"/>
                        <w:right w:val="none" w:sz="0" w:space="0" w:color="auto"/>
                      </w:divBdr>
                    </w:div>
                  </w:divsChild>
                </w:div>
                <w:div w:id="452944415">
                  <w:marLeft w:val="0"/>
                  <w:marRight w:val="0"/>
                  <w:marTop w:val="0"/>
                  <w:marBottom w:val="0"/>
                  <w:divBdr>
                    <w:top w:val="none" w:sz="0" w:space="0" w:color="auto"/>
                    <w:left w:val="none" w:sz="0" w:space="0" w:color="auto"/>
                    <w:bottom w:val="none" w:sz="0" w:space="0" w:color="auto"/>
                    <w:right w:val="none" w:sz="0" w:space="0" w:color="auto"/>
                  </w:divBdr>
                  <w:divsChild>
                    <w:div w:id="243953991">
                      <w:marLeft w:val="0"/>
                      <w:marRight w:val="0"/>
                      <w:marTop w:val="0"/>
                      <w:marBottom w:val="0"/>
                      <w:divBdr>
                        <w:top w:val="none" w:sz="0" w:space="0" w:color="auto"/>
                        <w:left w:val="none" w:sz="0" w:space="0" w:color="auto"/>
                        <w:bottom w:val="none" w:sz="0" w:space="0" w:color="auto"/>
                        <w:right w:val="none" w:sz="0" w:space="0" w:color="auto"/>
                      </w:divBdr>
                    </w:div>
                    <w:div w:id="1785273940">
                      <w:marLeft w:val="0"/>
                      <w:marRight w:val="0"/>
                      <w:marTop w:val="0"/>
                      <w:marBottom w:val="0"/>
                      <w:divBdr>
                        <w:top w:val="none" w:sz="0" w:space="0" w:color="auto"/>
                        <w:left w:val="none" w:sz="0" w:space="0" w:color="auto"/>
                        <w:bottom w:val="none" w:sz="0" w:space="0" w:color="auto"/>
                        <w:right w:val="none" w:sz="0" w:space="0" w:color="auto"/>
                      </w:divBdr>
                    </w:div>
                  </w:divsChild>
                </w:div>
                <w:div w:id="802575174">
                  <w:marLeft w:val="0"/>
                  <w:marRight w:val="0"/>
                  <w:marTop w:val="0"/>
                  <w:marBottom w:val="0"/>
                  <w:divBdr>
                    <w:top w:val="none" w:sz="0" w:space="0" w:color="auto"/>
                    <w:left w:val="none" w:sz="0" w:space="0" w:color="auto"/>
                    <w:bottom w:val="none" w:sz="0" w:space="0" w:color="auto"/>
                    <w:right w:val="none" w:sz="0" w:space="0" w:color="auto"/>
                  </w:divBdr>
                  <w:divsChild>
                    <w:div w:id="1801340057">
                      <w:marLeft w:val="0"/>
                      <w:marRight w:val="0"/>
                      <w:marTop w:val="0"/>
                      <w:marBottom w:val="0"/>
                      <w:divBdr>
                        <w:top w:val="none" w:sz="0" w:space="0" w:color="auto"/>
                        <w:left w:val="none" w:sz="0" w:space="0" w:color="auto"/>
                        <w:bottom w:val="none" w:sz="0" w:space="0" w:color="auto"/>
                        <w:right w:val="none" w:sz="0" w:space="0" w:color="auto"/>
                      </w:divBdr>
                    </w:div>
                    <w:div w:id="975331633">
                      <w:marLeft w:val="0"/>
                      <w:marRight w:val="0"/>
                      <w:marTop w:val="0"/>
                      <w:marBottom w:val="0"/>
                      <w:divBdr>
                        <w:top w:val="none" w:sz="0" w:space="0" w:color="auto"/>
                        <w:left w:val="none" w:sz="0" w:space="0" w:color="auto"/>
                        <w:bottom w:val="none" w:sz="0" w:space="0" w:color="auto"/>
                        <w:right w:val="none" w:sz="0" w:space="0" w:color="auto"/>
                      </w:divBdr>
                    </w:div>
                  </w:divsChild>
                </w:div>
                <w:div w:id="1375159401">
                  <w:marLeft w:val="0"/>
                  <w:marRight w:val="0"/>
                  <w:marTop w:val="0"/>
                  <w:marBottom w:val="0"/>
                  <w:divBdr>
                    <w:top w:val="none" w:sz="0" w:space="0" w:color="auto"/>
                    <w:left w:val="none" w:sz="0" w:space="0" w:color="auto"/>
                    <w:bottom w:val="none" w:sz="0" w:space="0" w:color="auto"/>
                    <w:right w:val="none" w:sz="0" w:space="0" w:color="auto"/>
                  </w:divBdr>
                  <w:divsChild>
                    <w:div w:id="1316253937">
                      <w:marLeft w:val="0"/>
                      <w:marRight w:val="0"/>
                      <w:marTop w:val="0"/>
                      <w:marBottom w:val="0"/>
                      <w:divBdr>
                        <w:top w:val="none" w:sz="0" w:space="0" w:color="auto"/>
                        <w:left w:val="none" w:sz="0" w:space="0" w:color="auto"/>
                        <w:bottom w:val="none" w:sz="0" w:space="0" w:color="auto"/>
                        <w:right w:val="none" w:sz="0" w:space="0" w:color="auto"/>
                      </w:divBdr>
                    </w:div>
                    <w:div w:id="1776945802">
                      <w:marLeft w:val="0"/>
                      <w:marRight w:val="0"/>
                      <w:marTop w:val="0"/>
                      <w:marBottom w:val="0"/>
                      <w:divBdr>
                        <w:top w:val="none" w:sz="0" w:space="0" w:color="auto"/>
                        <w:left w:val="none" w:sz="0" w:space="0" w:color="auto"/>
                        <w:bottom w:val="none" w:sz="0" w:space="0" w:color="auto"/>
                        <w:right w:val="none" w:sz="0" w:space="0" w:color="auto"/>
                      </w:divBdr>
                    </w:div>
                  </w:divsChild>
                </w:div>
                <w:div w:id="1687906975">
                  <w:marLeft w:val="0"/>
                  <w:marRight w:val="0"/>
                  <w:marTop w:val="0"/>
                  <w:marBottom w:val="0"/>
                  <w:divBdr>
                    <w:top w:val="none" w:sz="0" w:space="0" w:color="auto"/>
                    <w:left w:val="none" w:sz="0" w:space="0" w:color="auto"/>
                    <w:bottom w:val="none" w:sz="0" w:space="0" w:color="auto"/>
                    <w:right w:val="none" w:sz="0" w:space="0" w:color="auto"/>
                  </w:divBdr>
                  <w:divsChild>
                    <w:div w:id="487595814">
                      <w:marLeft w:val="0"/>
                      <w:marRight w:val="0"/>
                      <w:marTop w:val="0"/>
                      <w:marBottom w:val="0"/>
                      <w:divBdr>
                        <w:top w:val="none" w:sz="0" w:space="0" w:color="auto"/>
                        <w:left w:val="none" w:sz="0" w:space="0" w:color="auto"/>
                        <w:bottom w:val="none" w:sz="0" w:space="0" w:color="auto"/>
                        <w:right w:val="none" w:sz="0" w:space="0" w:color="auto"/>
                      </w:divBdr>
                    </w:div>
                    <w:div w:id="31596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267735">
              <w:marLeft w:val="0"/>
              <w:marRight w:val="0"/>
              <w:marTop w:val="0"/>
              <w:marBottom w:val="0"/>
              <w:divBdr>
                <w:top w:val="none" w:sz="0" w:space="0" w:color="auto"/>
                <w:left w:val="none" w:sz="0" w:space="0" w:color="auto"/>
                <w:bottom w:val="none" w:sz="0" w:space="0" w:color="auto"/>
                <w:right w:val="none" w:sz="0" w:space="0" w:color="auto"/>
              </w:divBdr>
              <w:divsChild>
                <w:div w:id="976498533">
                  <w:marLeft w:val="0"/>
                  <w:marRight w:val="0"/>
                  <w:marTop w:val="0"/>
                  <w:marBottom w:val="0"/>
                  <w:divBdr>
                    <w:top w:val="none" w:sz="0" w:space="0" w:color="auto"/>
                    <w:left w:val="none" w:sz="0" w:space="0" w:color="auto"/>
                    <w:bottom w:val="none" w:sz="0" w:space="0" w:color="auto"/>
                    <w:right w:val="none" w:sz="0" w:space="0" w:color="auto"/>
                  </w:divBdr>
                </w:div>
                <w:div w:id="146669716">
                  <w:marLeft w:val="0"/>
                  <w:marRight w:val="0"/>
                  <w:marTop w:val="0"/>
                  <w:marBottom w:val="0"/>
                  <w:divBdr>
                    <w:top w:val="none" w:sz="0" w:space="0" w:color="auto"/>
                    <w:left w:val="none" w:sz="0" w:space="0" w:color="auto"/>
                    <w:bottom w:val="none" w:sz="0" w:space="0" w:color="auto"/>
                    <w:right w:val="none" w:sz="0" w:space="0" w:color="auto"/>
                  </w:divBdr>
                  <w:divsChild>
                    <w:div w:id="1095975714">
                      <w:marLeft w:val="0"/>
                      <w:marRight w:val="0"/>
                      <w:marTop w:val="0"/>
                      <w:marBottom w:val="0"/>
                      <w:divBdr>
                        <w:top w:val="none" w:sz="0" w:space="0" w:color="auto"/>
                        <w:left w:val="none" w:sz="0" w:space="0" w:color="auto"/>
                        <w:bottom w:val="none" w:sz="0" w:space="0" w:color="auto"/>
                        <w:right w:val="none" w:sz="0" w:space="0" w:color="auto"/>
                      </w:divBdr>
                    </w:div>
                    <w:div w:id="2099789538">
                      <w:marLeft w:val="0"/>
                      <w:marRight w:val="0"/>
                      <w:marTop w:val="0"/>
                      <w:marBottom w:val="0"/>
                      <w:divBdr>
                        <w:top w:val="none" w:sz="0" w:space="0" w:color="auto"/>
                        <w:left w:val="none" w:sz="0" w:space="0" w:color="auto"/>
                        <w:bottom w:val="none" w:sz="0" w:space="0" w:color="auto"/>
                        <w:right w:val="none" w:sz="0" w:space="0" w:color="auto"/>
                      </w:divBdr>
                    </w:div>
                  </w:divsChild>
                </w:div>
                <w:div w:id="24907662">
                  <w:marLeft w:val="0"/>
                  <w:marRight w:val="0"/>
                  <w:marTop w:val="0"/>
                  <w:marBottom w:val="0"/>
                  <w:divBdr>
                    <w:top w:val="none" w:sz="0" w:space="0" w:color="auto"/>
                    <w:left w:val="none" w:sz="0" w:space="0" w:color="auto"/>
                    <w:bottom w:val="none" w:sz="0" w:space="0" w:color="auto"/>
                    <w:right w:val="none" w:sz="0" w:space="0" w:color="auto"/>
                  </w:divBdr>
                  <w:divsChild>
                    <w:div w:id="637148923">
                      <w:marLeft w:val="0"/>
                      <w:marRight w:val="0"/>
                      <w:marTop w:val="0"/>
                      <w:marBottom w:val="0"/>
                      <w:divBdr>
                        <w:top w:val="none" w:sz="0" w:space="0" w:color="auto"/>
                        <w:left w:val="none" w:sz="0" w:space="0" w:color="auto"/>
                        <w:bottom w:val="none" w:sz="0" w:space="0" w:color="auto"/>
                        <w:right w:val="none" w:sz="0" w:space="0" w:color="auto"/>
                      </w:divBdr>
                    </w:div>
                  </w:divsChild>
                </w:div>
                <w:div w:id="664866660">
                  <w:marLeft w:val="0"/>
                  <w:marRight w:val="0"/>
                  <w:marTop w:val="0"/>
                  <w:marBottom w:val="0"/>
                  <w:divBdr>
                    <w:top w:val="none" w:sz="0" w:space="0" w:color="auto"/>
                    <w:left w:val="none" w:sz="0" w:space="0" w:color="auto"/>
                    <w:bottom w:val="none" w:sz="0" w:space="0" w:color="auto"/>
                    <w:right w:val="none" w:sz="0" w:space="0" w:color="auto"/>
                  </w:divBdr>
                  <w:divsChild>
                    <w:div w:id="1205287858">
                      <w:marLeft w:val="0"/>
                      <w:marRight w:val="0"/>
                      <w:marTop w:val="0"/>
                      <w:marBottom w:val="0"/>
                      <w:divBdr>
                        <w:top w:val="none" w:sz="0" w:space="0" w:color="auto"/>
                        <w:left w:val="none" w:sz="0" w:space="0" w:color="auto"/>
                        <w:bottom w:val="none" w:sz="0" w:space="0" w:color="auto"/>
                        <w:right w:val="none" w:sz="0" w:space="0" w:color="auto"/>
                      </w:divBdr>
                    </w:div>
                  </w:divsChild>
                </w:div>
                <w:div w:id="1381511812">
                  <w:marLeft w:val="0"/>
                  <w:marRight w:val="0"/>
                  <w:marTop w:val="0"/>
                  <w:marBottom w:val="0"/>
                  <w:divBdr>
                    <w:top w:val="none" w:sz="0" w:space="0" w:color="auto"/>
                    <w:left w:val="none" w:sz="0" w:space="0" w:color="auto"/>
                    <w:bottom w:val="none" w:sz="0" w:space="0" w:color="auto"/>
                    <w:right w:val="none" w:sz="0" w:space="0" w:color="auto"/>
                  </w:divBdr>
                  <w:divsChild>
                    <w:div w:id="137964175">
                      <w:marLeft w:val="0"/>
                      <w:marRight w:val="0"/>
                      <w:marTop w:val="0"/>
                      <w:marBottom w:val="0"/>
                      <w:divBdr>
                        <w:top w:val="none" w:sz="0" w:space="0" w:color="auto"/>
                        <w:left w:val="none" w:sz="0" w:space="0" w:color="auto"/>
                        <w:bottom w:val="none" w:sz="0" w:space="0" w:color="auto"/>
                        <w:right w:val="none" w:sz="0" w:space="0" w:color="auto"/>
                      </w:divBdr>
                    </w:div>
                  </w:divsChild>
                </w:div>
                <w:div w:id="1619947749">
                  <w:marLeft w:val="0"/>
                  <w:marRight w:val="0"/>
                  <w:marTop w:val="0"/>
                  <w:marBottom w:val="0"/>
                  <w:divBdr>
                    <w:top w:val="none" w:sz="0" w:space="0" w:color="auto"/>
                    <w:left w:val="none" w:sz="0" w:space="0" w:color="auto"/>
                    <w:bottom w:val="none" w:sz="0" w:space="0" w:color="auto"/>
                    <w:right w:val="none" w:sz="0" w:space="0" w:color="auto"/>
                  </w:divBdr>
                  <w:divsChild>
                    <w:div w:id="404500552">
                      <w:marLeft w:val="0"/>
                      <w:marRight w:val="0"/>
                      <w:marTop w:val="0"/>
                      <w:marBottom w:val="0"/>
                      <w:divBdr>
                        <w:top w:val="none" w:sz="0" w:space="0" w:color="auto"/>
                        <w:left w:val="none" w:sz="0" w:space="0" w:color="auto"/>
                        <w:bottom w:val="none" w:sz="0" w:space="0" w:color="auto"/>
                        <w:right w:val="none" w:sz="0" w:space="0" w:color="auto"/>
                      </w:divBdr>
                    </w:div>
                  </w:divsChild>
                </w:div>
                <w:div w:id="1993481792">
                  <w:marLeft w:val="0"/>
                  <w:marRight w:val="0"/>
                  <w:marTop w:val="0"/>
                  <w:marBottom w:val="0"/>
                  <w:divBdr>
                    <w:top w:val="none" w:sz="0" w:space="0" w:color="auto"/>
                    <w:left w:val="none" w:sz="0" w:space="0" w:color="auto"/>
                    <w:bottom w:val="none" w:sz="0" w:space="0" w:color="auto"/>
                    <w:right w:val="none" w:sz="0" w:space="0" w:color="auto"/>
                  </w:divBdr>
                  <w:divsChild>
                    <w:div w:id="403189463">
                      <w:marLeft w:val="0"/>
                      <w:marRight w:val="0"/>
                      <w:marTop w:val="0"/>
                      <w:marBottom w:val="0"/>
                      <w:divBdr>
                        <w:top w:val="none" w:sz="0" w:space="0" w:color="auto"/>
                        <w:left w:val="none" w:sz="0" w:space="0" w:color="auto"/>
                        <w:bottom w:val="none" w:sz="0" w:space="0" w:color="auto"/>
                        <w:right w:val="none" w:sz="0" w:space="0" w:color="auto"/>
                      </w:divBdr>
                    </w:div>
                  </w:divsChild>
                </w:div>
                <w:div w:id="926495682">
                  <w:marLeft w:val="0"/>
                  <w:marRight w:val="0"/>
                  <w:marTop w:val="0"/>
                  <w:marBottom w:val="0"/>
                  <w:divBdr>
                    <w:top w:val="none" w:sz="0" w:space="0" w:color="auto"/>
                    <w:left w:val="none" w:sz="0" w:space="0" w:color="auto"/>
                    <w:bottom w:val="none" w:sz="0" w:space="0" w:color="auto"/>
                    <w:right w:val="none" w:sz="0" w:space="0" w:color="auto"/>
                  </w:divBdr>
                  <w:divsChild>
                    <w:div w:id="433015161">
                      <w:marLeft w:val="0"/>
                      <w:marRight w:val="0"/>
                      <w:marTop w:val="0"/>
                      <w:marBottom w:val="0"/>
                      <w:divBdr>
                        <w:top w:val="none" w:sz="0" w:space="0" w:color="auto"/>
                        <w:left w:val="none" w:sz="0" w:space="0" w:color="auto"/>
                        <w:bottom w:val="none" w:sz="0" w:space="0" w:color="auto"/>
                        <w:right w:val="none" w:sz="0" w:space="0" w:color="auto"/>
                      </w:divBdr>
                    </w:div>
                  </w:divsChild>
                </w:div>
                <w:div w:id="888222495">
                  <w:marLeft w:val="0"/>
                  <w:marRight w:val="0"/>
                  <w:marTop w:val="0"/>
                  <w:marBottom w:val="0"/>
                  <w:divBdr>
                    <w:top w:val="none" w:sz="0" w:space="0" w:color="auto"/>
                    <w:left w:val="none" w:sz="0" w:space="0" w:color="auto"/>
                    <w:bottom w:val="none" w:sz="0" w:space="0" w:color="auto"/>
                    <w:right w:val="none" w:sz="0" w:space="0" w:color="auto"/>
                  </w:divBdr>
                  <w:divsChild>
                    <w:div w:id="102998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817971">
          <w:marLeft w:val="0"/>
          <w:marRight w:val="0"/>
          <w:marTop w:val="0"/>
          <w:marBottom w:val="0"/>
          <w:divBdr>
            <w:top w:val="none" w:sz="0" w:space="0" w:color="auto"/>
            <w:left w:val="none" w:sz="0" w:space="0" w:color="auto"/>
            <w:bottom w:val="none" w:sz="0" w:space="0" w:color="auto"/>
            <w:right w:val="none" w:sz="0" w:space="0" w:color="auto"/>
          </w:divBdr>
          <w:divsChild>
            <w:div w:id="853811117">
              <w:marLeft w:val="0"/>
              <w:marRight w:val="0"/>
              <w:marTop w:val="480"/>
              <w:marBottom w:val="240"/>
              <w:divBdr>
                <w:top w:val="none" w:sz="0" w:space="0" w:color="auto"/>
                <w:left w:val="none" w:sz="0" w:space="0" w:color="auto"/>
                <w:bottom w:val="none" w:sz="0" w:space="0" w:color="auto"/>
                <w:right w:val="none" w:sz="0" w:space="0" w:color="auto"/>
              </w:divBdr>
            </w:div>
            <w:div w:id="2002656012">
              <w:marLeft w:val="0"/>
              <w:marRight w:val="0"/>
              <w:marTop w:val="0"/>
              <w:marBottom w:val="0"/>
              <w:divBdr>
                <w:top w:val="none" w:sz="0" w:space="0" w:color="auto"/>
                <w:left w:val="none" w:sz="0" w:space="0" w:color="auto"/>
                <w:bottom w:val="none" w:sz="0" w:space="0" w:color="auto"/>
                <w:right w:val="none" w:sz="0" w:space="0" w:color="auto"/>
              </w:divBdr>
              <w:divsChild>
                <w:div w:id="1226339290">
                  <w:marLeft w:val="0"/>
                  <w:marRight w:val="0"/>
                  <w:marTop w:val="0"/>
                  <w:marBottom w:val="0"/>
                  <w:divBdr>
                    <w:top w:val="none" w:sz="0" w:space="0" w:color="auto"/>
                    <w:left w:val="none" w:sz="0" w:space="0" w:color="auto"/>
                    <w:bottom w:val="none" w:sz="0" w:space="0" w:color="auto"/>
                    <w:right w:val="none" w:sz="0" w:space="0" w:color="auto"/>
                  </w:divBdr>
                </w:div>
                <w:div w:id="617684398">
                  <w:marLeft w:val="0"/>
                  <w:marRight w:val="0"/>
                  <w:marTop w:val="0"/>
                  <w:marBottom w:val="0"/>
                  <w:divBdr>
                    <w:top w:val="none" w:sz="0" w:space="0" w:color="auto"/>
                    <w:left w:val="none" w:sz="0" w:space="0" w:color="auto"/>
                    <w:bottom w:val="none" w:sz="0" w:space="0" w:color="auto"/>
                    <w:right w:val="none" w:sz="0" w:space="0" w:color="auto"/>
                  </w:divBdr>
                </w:div>
                <w:div w:id="1185048160">
                  <w:marLeft w:val="0"/>
                  <w:marRight w:val="0"/>
                  <w:marTop w:val="0"/>
                  <w:marBottom w:val="0"/>
                  <w:divBdr>
                    <w:top w:val="none" w:sz="0" w:space="0" w:color="auto"/>
                    <w:left w:val="none" w:sz="0" w:space="0" w:color="auto"/>
                    <w:bottom w:val="none" w:sz="0" w:space="0" w:color="auto"/>
                    <w:right w:val="none" w:sz="0" w:space="0" w:color="auto"/>
                  </w:divBdr>
                  <w:divsChild>
                    <w:div w:id="712196631">
                      <w:marLeft w:val="0"/>
                      <w:marRight w:val="0"/>
                      <w:marTop w:val="0"/>
                      <w:marBottom w:val="0"/>
                      <w:divBdr>
                        <w:top w:val="none" w:sz="0" w:space="0" w:color="auto"/>
                        <w:left w:val="none" w:sz="0" w:space="0" w:color="auto"/>
                        <w:bottom w:val="none" w:sz="0" w:space="0" w:color="auto"/>
                        <w:right w:val="none" w:sz="0" w:space="0" w:color="auto"/>
                      </w:divBdr>
                    </w:div>
                    <w:div w:id="218252328">
                      <w:marLeft w:val="0"/>
                      <w:marRight w:val="0"/>
                      <w:marTop w:val="0"/>
                      <w:marBottom w:val="0"/>
                      <w:divBdr>
                        <w:top w:val="none" w:sz="0" w:space="0" w:color="auto"/>
                        <w:left w:val="none" w:sz="0" w:space="0" w:color="auto"/>
                        <w:bottom w:val="none" w:sz="0" w:space="0" w:color="auto"/>
                        <w:right w:val="none" w:sz="0" w:space="0" w:color="auto"/>
                      </w:divBdr>
                    </w:div>
                  </w:divsChild>
                </w:div>
                <w:div w:id="1033728348">
                  <w:marLeft w:val="0"/>
                  <w:marRight w:val="0"/>
                  <w:marTop w:val="0"/>
                  <w:marBottom w:val="0"/>
                  <w:divBdr>
                    <w:top w:val="none" w:sz="0" w:space="0" w:color="auto"/>
                    <w:left w:val="none" w:sz="0" w:space="0" w:color="auto"/>
                    <w:bottom w:val="none" w:sz="0" w:space="0" w:color="auto"/>
                    <w:right w:val="none" w:sz="0" w:space="0" w:color="auto"/>
                  </w:divBdr>
                  <w:divsChild>
                    <w:div w:id="697194026">
                      <w:marLeft w:val="0"/>
                      <w:marRight w:val="0"/>
                      <w:marTop w:val="0"/>
                      <w:marBottom w:val="0"/>
                      <w:divBdr>
                        <w:top w:val="none" w:sz="0" w:space="0" w:color="auto"/>
                        <w:left w:val="none" w:sz="0" w:space="0" w:color="auto"/>
                        <w:bottom w:val="none" w:sz="0" w:space="0" w:color="auto"/>
                        <w:right w:val="none" w:sz="0" w:space="0" w:color="auto"/>
                      </w:divBdr>
                    </w:div>
                  </w:divsChild>
                </w:div>
                <w:div w:id="1663005315">
                  <w:marLeft w:val="0"/>
                  <w:marRight w:val="0"/>
                  <w:marTop w:val="0"/>
                  <w:marBottom w:val="0"/>
                  <w:divBdr>
                    <w:top w:val="none" w:sz="0" w:space="0" w:color="auto"/>
                    <w:left w:val="none" w:sz="0" w:space="0" w:color="auto"/>
                    <w:bottom w:val="none" w:sz="0" w:space="0" w:color="auto"/>
                    <w:right w:val="none" w:sz="0" w:space="0" w:color="auto"/>
                  </w:divBdr>
                  <w:divsChild>
                    <w:div w:id="1915433303">
                      <w:marLeft w:val="0"/>
                      <w:marRight w:val="0"/>
                      <w:marTop w:val="0"/>
                      <w:marBottom w:val="0"/>
                      <w:divBdr>
                        <w:top w:val="none" w:sz="0" w:space="0" w:color="auto"/>
                        <w:left w:val="none" w:sz="0" w:space="0" w:color="auto"/>
                        <w:bottom w:val="none" w:sz="0" w:space="0" w:color="auto"/>
                        <w:right w:val="none" w:sz="0" w:space="0" w:color="auto"/>
                      </w:divBdr>
                    </w:div>
                  </w:divsChild>
                </w:div>
                <w:div w:id="902445933">
                  <w:marLeft w:val="0"/>
                  <w:marRight w:val="0"/>
                  <w:marTop w:val="0"/>
                  <w:marBottom w:val="0"/>
                  <w:divBdr>
                    <w:top w:val="none" w:sz="0" w:space="0" w:color="auto"/>
                    <w:left w:val="none" w:sz="0" w:space="0" w:color="auto"/>
                    <w:bottom w:val="none" w:sz="0" w:space="0" w:color="auto"/>
                    <w:right w:val="none" w:sz="0" w:space="0" w:color="auto"/>
                  </w:divBdr>
                  <w:divsChild>
                    <w:div w:id="1213268934">
                      <w:marLeft w:val="0"/>
                      <w:marRight w:val="0"/>
                      <w:marTop w:val="0"/>
                      <w:marBottom w:val="0"/>
                      <w:divBdr>
                        <w:top w:val="none" w:sz="0" w:space="0" w:color="auto"/>
                        <w:left w:val="none" w:sz="0" w:space="0" w:color="auto"/>
                        <w:bottom w:val="none" w:sz="0" w:space="0" w:color="auto"/>
                        <w:right w:val="none" w:sz="0" w:space="0" w:color="auto"/>
                      </w:divBdr>
                    </w:div>
                    <w:div w:id="1409033758">
                      <w:marLeft w:val="0"/>
                      <w:marRight w:val="0"/>
                      <w:marTop w:val="0"/>
                      <w:marBottom w:val="0"/>
                      <w:divBdr>
                        <w:top w:val="none" w:sz="0" w:space="0" w:color="auto"/>
                        <w:left w:val="none" w:sz="0" w:space="0" w:color="auto"/>
                        <w:bottom w:val="none" w:sz="0" w:space="0" w:color="auto"/>
                        <w:right w:val="none" w:sz="0" w:space="0" w:color="auto"/>
                      </w:divBdr>
                    </w:div>
                    <w:div w:id="1323585246">
                      <w:marLeft w:val="0"/>
                      <w:marRight w:val="0"/>
                      <w:marTop w:val="0"/>
                      <w:marBottom w:val="0"/>
                      <w:divBdr>
                        <w:top w:val="none" w:sz="0" w:space="0" w:color="auto"/>
                        <w:left w:val="none" w:sz="0" w:space="0" w:color="auto"/>
                        <w:bottom w:val="none" w:sz="0" w:space="0" w:color="auto"/>
                        <w:right w:val="none" w:sz="0" w:space="0" w:color="auto"/>
                      </w:divBdr>
                    </w:div>
                    <w:div w:id="710305026">
                      <w:marLeft w:val="0"/>
                      <w:marRight w:val="0"/>
                      <w:marTop w:val="0"/>
                      <w:marBottom w:val="0"/>
                      <w:divBdr>
                        <w:top w:val="none" w:sz="0" w:space="0" w:color="auto"/>
                        <w:left w:val="none" w:sz="0" w:space="0" w:color="auto"/>
                        <w:bottom w:val="none" w:sz="0" w:space="0" w:color="auto"/>
                        <w:right w:val="none" w:sz="0" w:space="0" w:color="auto"/>
                      </w:divBdr>
                    </w:div>
                  </w:divsChild>
                </w:div>
                <w:div w:id="615989319">
                  <w:marLeft w:val="0"/>
                  <w:marRight w:val="0"/>
                  <w:marTop w:val="0"/>
                  <w:marBottom w:val="0"/>
                  <w:divBdr>
                    <w:top w:val="none" w:sz="0" w:space="0" w:color="auto"/>
                    <w:left w:val="none" w:sz="0" w:space="0" w:color="auto"/>
                    <w:bottom w:val="none" w:sz="0" w:space="0" w:color="auto"/>
                    <w:right w:val="none" w:sz="0" w:space="0" w:color="auto"/>
                  </w:divBdr>
                  <w:divsChild>
                    <w:div w:id="1669792612">
                      <w:marLeft w:val="0"/>
                      <w:marRight w:val="0"/>
                      <w:marTop w:val="0"/>
                      <w:marBottom w:val="0"/>
                      <w:divBdr>
                        <w:top w:val="none" w:sz="0" w:space="0" w:color="auto"/>
                        <w:left w:val="none" w:sz="0" w:space="0" w:color="auto"/>
                        <w:bottom w:val="none" w:sz="0" w:space="0" w:color="auto"/>
                        <w:right w:val="none" w:sz="0" w:space="0" w:color="auto"/>
                      </w:divBdr>
                    </w:div>
                    <w:div w:id="541090347">
                      <w:marLeft w:val="0"/>
                      <w:marRight w:val="0"/>
                      <w:marTop w:val="0"/>
                      <w:marBottom w:val="0"/>
                      <w:divBdr>
                        <w:top w:val="none" w:sz="0" w:space="0" w:color="auto"/>
                        <w:left w:val="none" w:sz="0" w:space="0" w:color="auto"/>
                        <w:bottom w:val="none" w:sz="0" w:space="0" w:color="auto"/>
                        <w:right w:val="none" w:sz="0" w:space="0" w:color="auto"/>
                      </w:divBdr>
                    </w:div>
                  </w:divsChild>
                </w:div>
                <w:div w:id="998851731">
                  <w:marLeft w:val="0"/>
                  <w:marRight w:val="0"/>
                  <w:marTop w:val="0"/>
                  <w:marBottom w:val="0"/>
                  <w:divBdr>
                    <w:top w:val="none" w:sz="0" w:space="0" w:color="auto"/>
                    <w:left w:val="none" w:sz="0" w:space="0" w:color="auto"/>
                    <w:bottom w:val="none" w:sz="0" w:space="0" w:color="auto"/>
                    <w:right w:val="none" w:sz="0" w:space="0" w:color="auto"/>
                  </w:divBdr>
                  <w:divsChild>
                    <w:div w:id="1843810191">
                      <w:marLeft w:val="0"/>
                      <w:marRight w:val="0"/>
                      <w:marTop w:val="0"/>
                      <w:marBottom w:val="0"/>
                      <w:divBdr>
                        <w:top w:val="none" w:sz="0" w:space="0" w:color="auto"/>
                        <w:left w:val="none" w:sz="0" w:space="0" w:color="auto"/>
                        <w:bottom w:val="none" w:sz="0" w:space="0" w:color="auto"/>
                        <w:right w:val="none" w:sz="0" w:space="0" w:color="auto"/>
                      </w:divBdr>
                    </w:div>
                  </w:divsChild>
                </w:div>
                <w:div w:id="560141160">
                  <w:marLeft w:val="0"/>
                  <w:marRight w:val="0"/>
                  <w:marTop w:val="0"/>
                  <w:marBottom w:val="0"/>
                  <w:divBdr>
                    <w:top w:val="none" w:sz="0" w:space="0" w:color="auto"/>
                    <w:left w:val="none" w:sz="0" w:space="0" w:color="auto"/>
                    <w:bottom w:val="none" w:sz="0" w:space="0" w:color="auto"/>
                    <w:right w:val="none" w:sz="0" w:space="0" w:color="auto"/>
                  </w:divBdr>
                  <w:divsChild>
                    <w:div w:id="143296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02488">
              <w:marLeft w:val="0"/>
              <w:marRight w:val="0"/>
              <w:marTop w:val="0"/>
              <w:marBottom w:val="0"/>
              <w:divBdr>
                <w:top w:val="none" w:sz="0" w:space="0" w:color="auto"/>
                <w:left w:val="none" w:sz="0" w:space="0" w:color="auto"/>
                <w:bottom w:val="none" w:sz="0" w:space="0" w:color="auto"/>
                <w:right w:val="none" w:sz="0" w:space="0" w:color="auto"/>
              </w:divBdr>
              <w:divsChild>
                <w:div w:id="75336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5831">
          <w:marLeft w:val="0"/>
          <w:marRight w:val="0"/>
          <w:marTop w:val="0"/>
          <w:marBottom w:val="0"/>
          <w:divBdr>
            <w:top w:val="none" w:sz="0" w:space="0" w:color="auto"/>
            <w:left w:val="none" w:sz="0" w:space="0" w:color="auto"/>
            <w:bottom w:val="none" w:sz="0" w:space="0" w:color="auto"/>
            <w:right w:val="none" w:sz="0" w:space="0" w:color="auto"/>
          </w:divBdr>
        </w:div>
        <w:div w:id="98381489">
          <w:marLeft w:val="0"/>
          <w:marRight w:val="0"/>
          <w:marTop w:val="0"/>
          <w:marBottom w:val="0"/>
          <w:divBdr>
            <w:top w:val="none" w:sz="0" w:space="0" w:color="auto"/>
            <w:left w:val="none" w:sz="0" w:space="0" w:color="auto"/>
            <w:bottom w:val="none" w:sz="0" w:space="0" w:color="auto"/>
            <w:right w:val="none" w:sz="0" w:space="0" w:color="auto"/>
          </w:divBdr>
          <w:divsChild>
            <w:div w:id="1885828501">
              <w:marLeft w:val="0"/>
              <w:marRight w:val="0"/>
              <w:marTop w:val="0"/>
              <w:marBottom w:val="0"/>
              <w:divBdr>
                <w:top w:val="none" w:sz="0" w:space="0" w:color="auto"/>
                <w:left w:val="none" w:sz="0" w:space="0" w:color="auto"/>
                <w:bottom w:val="none" w:sz="0" w:space="0" w:color="auto"/>
                <w:right w:val="none" w:sz="0" w:space="0" w:color="auto"/>
              </w:divBdr>
            </w:div>
            <w:div w:id="99571124">
              <w:marLeft w:val="0"/>
              <w:marRight w:val="0"/>
              <w:marTop w:val="0"/>
              <w:marBottom w:val="0"/>
              <w:divBdr>
                <w:top w:val="none" w:sz="0" w:space="0" w:color="auto"/>
                <w:left w:val="none" w:sz="0" w:space="0" w:color="auto"/>
                <w:bottom w:val="none" w:sz="0" w:space="0" w:color="auto"/>
                <w:right w:val="none" w:sz="0" w:space="0" w:color="auto"/>
              </w:divBdr>
            </w:div>
          </w:divsChild>
        </w:div>
        <w:div w:id="1663309534">
          <w:marLeft w:val="0"/>
          <w:marRight w:val="0"/>
          <w:marTop w:val="0"/>
          <w:marBottom w:val="0"/>
          <w:divBdr>
            <w:top w:val="none" w:sz="0" w:space="0" w:color="auto"/>
            <w:left w:val="none" w:sz="0" w:space="0" w:color="auto"/>
            <w:bottom w:val="none" w:sz="0" w:space="0" w:color="auto"/>
            <w:right w:val="none" w:sz="0" w:space="0" w:color="auto"/>
          </w:divBdr>
          <w:divsChild>
            <w:div w:id="1476989552">
              <w:marLeft w:val="0"/>
              <w:marRight w:val="0"/>
              <w:marTop w:val="0"/>
              <w:marBottom w:val="0"/>
              <w:divBdr>
                <w:top w:val="none" w:sz="0" w:space="0" w:color="auto"/>
                <w:left w:val="none" w:sz="0" w:space="0" w:color="auto"/>
                <w:bottom w:val="none" w:sz="0" w:space="0" w:color="auto"/>
                <w:right w:val="none" w:sz="0" w:space="0" w:color="auto"/>
              </w:divBdr>
            </w:div>
          </w:divsChild>
        </w:div>
        <w:div w:id="757483062">
          <w:marLeft w:val="0"/>
          <w:marRight w:val="0"/>
          <w:marTop w:val="0"/>
          <w:marBottom w:val="0"/>
          <w:divBdr>
            <w:top w:val="none" w:sz="0" w:space="0" w:color="auto"/>
            <w:left w:val="none" w:sz="0" w:space="0" w:color="auto"/>
            <w:bottom w:val="none" w:sz="0" w:space="0" w:color="auto"/>
            <w:right w:val="none" w:sz="0" w:space="0" w:color="auto"/>
          </w:divBdr>
          <w:divsChild>
            <w:div w:id="1208562769">
              <w:marLeft w:val="0"/>
              <w:marRight w:val="0"/>
              <w:marTop w:val="0"/>
              <w:marBottom w:val="0"/>
              <w:divBdr>
                <w:top w:val="none" w:sz="0" w:space="0" w:color="auto"/>
                <w:left w:val="none" w:sz="0" w:space="0" w:color="auto"/>
                <w:bottom w:val="none" w:sz="0" w:space="0" w:color="auto"/>
                <w:right w:val="none" w:sz="0" w:space="0" w:color="auto"/>
              </w:divBdr>
            </w:div>
          </w:divsChild>
        </w:div>
        <w:div w:id="459882570">
          <w:marLeft w:val="0"/>
          <w:marRight w:val="0"/>
          <w:marTop w:val="480"/>
          <w:marBottom w:val="240"/>
          <w:divBdr>
            <w:top w:val="none" w:sz="0" w:space="0" w:color="auto"/>
            <w:left w:val="none" w:sz="0" w:space="0" w:color="auto"/>
            <w:bottom w:val="none" w:sz="0" w:space="0" w:color="auto"/>
            <w:right w:val="none" w:sz="0" w:space="0" w:color="auto"/>
          </w:divBdr>
        </w:div>
        <w:div w:id="839737173">
          <w:marLeft w:val="0"/>
          <w:marRight w:val="0"/>
          <w:marTop w:val="0"/>
          <w:marBottom w:val="0"/>
          <w:divBdr>
            <w:top w:val="none" w:sz="0" w:space="0" w:color="auto"/>
            <w:left w:val="none" w:sz="0" w:space="0" w:color="auto"/>
            <w:bottom w:val="none" w:sz="0" w:space="0" w:color="auto"/>
            <w:right w:val="none" w:sz="0" w:space="0" w:color="auto"/>
          </w:divBdr>
          <w:divsChild>
            <w:div w:id="1592003422">
              <w:marLeft w:val="0"/>
              <w:marRight w:val="0"/>
              <w:marTop w:val="0"/>
              <w:marBottom w:val="0"/>
              <w:divBdr>
                <w:top w:val="none" w:sz="0" w:space="0" w:color="auto"/>
                <w:left w:val="none" w:sz="0" w:space="0" w:color="auto"/>
                <w:bottom w:val="none" w:sz="0" w:space="0" w:color="auto"/>
                <w:right w:val="none" w:sz="0" w:space="0" w:color="auto"/>
              </w:divBdr>
            </w:div>
          </w:divsChild>
        </w:div>
        <w:div w:id="202183501">
          <w:marLeft w:val="0"/>
          <w:marRight w:val="0"/>
          <w:marTop w:val="0"/>
          <w:marBottom w:val="0"/>
          <w:divBdr>
            <w:top w:val="none" w:sz="0" w:space="0" w:color="auto"/>
            <w:left w:val="none" w:sz="0" w:space="0" w:color="auto"/>
            <w:bottom w:val="none" w:sz="0" w:space="0" w:color="auto"/>
            <w:right w:val="none" w:sz="0" w:space="0" w:color="auto"/>
          </w:divBdr>
          <w:divsChild>
            <w:div w:id="1581057091">
              <w:marLeft w:val="0"/>
              <w:marRight w:val="0"/>
              <w:marTop w:val="0"/>
              <w:marBottom w:val="0"/>
              <w:divBdr>
                <w:top w:val="none" w:sz="0" w:space="0" w:color="auto"/>
                <w:left w:val="none" w:sz="0" w:space="0" w:color="auto"/>
                <w:bottom w:val="none" w:sz="0" w:space="0" w:color="auto"/>
                <w:right w:val="none" w:sz="0" w:space="0" w:color="auto"/>
              </w:divBdr>
            </w:div>
            <w:div w:id="2019964996">
              <w:marLeft w:val="0"/>
              <w:marRight w:val="0"/>
              <w:marTop w:val="0"/>
              <w:marBottom w:val="0"/>
              <w:divBdr>
                <w:top w:val="none" w:sz="0" w:space="0" w:color="auto"/>
                <w:left w:val="none" w:sz="0" w:space="0" w:color="auto"/>
                <w:bottom w:val="none" w:sz="0" w:space="0" w:color="auto"/>
                <w:right w:val="none" w:sz="0" w:space="0" w:color="auto"/>
              </w:divBdr>
              <w:divsChild>
                <w:div w:id="54553772">
                  <w:marLeft w:val="0"/>
                  <w:marRight w:val="0"/>
                  <w:marTop w:val="0"/>
                  <w:marBottom w:val="0"/>
                  <w:divBdr>
                    <w:top w:val="none" w:sz="0" w:space="0" w:color="auto"/>
                    <w:left w:val="none" w:sz="0" w:space="0" w:color="auto"/>
                    <w:bottom w:val="none" w:sz="0" w:space="0" w:color="auto"/>
                    <w:right w:val="none" w:sz="0" w:space="0" w:color="auto"/>
                  </w:divBdr>
                </w:div>
                <w:div w:id="1034697628">
                  <w:marLeft w:val="0"/>
                  <w:marRight w:val="0"/>
                  <w:marTop w:val="0"/>
                  <w:marBottom w:val="0"/>
                  <w:divBdr>
                    <w:top w:val="none" w:sz="0" w:space="0" w:color="auto"/>
                    <w:left w:val="none" w:sz="0" w:space="0" w:color="auto"/>
                    <w:bottom w:val="none" w:sz="0" w:space="0" w:color="auto"/>
                    <w:right w:val="none" w:sz="0" w:space="0" w:color="auto"/>
                  </w:divBdr>
                </w:div>
              </w:divsChild>
            </w:div>
            <w:div w:id="1396200831">
              <w:marLeft w:val="0"/>
              <w:marRight w:val="0"/>
              <w:marTop w:val="0"/>
              <w:marBottom w:val="0"/>
              <w:divBdr>
                <w:top w:val="none" w:sz="0" w:space="0" w:color="auto"/>
                <w:left w:val="none" w:sz="0" w:space="0" w:color="auto"/>
                <w:bottom w:val="none" w:sz="0" w:space="0" w:color="auto"/>
                <w:right w:val="none" w:sz="0" w:space="0" w:color="auto"/>
              </w:divBdr>
              <w:divsChild>
                <w:div w:id="645933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15225">
          <w:marLeft w:val="0"/>
          <w:marRight w:val="0"/>
          <w:marTop w:val="0"/>
          <w:marBottom w:val="0"/>
          <w:divBdr>
            <w:top w:val="none" w:sz="0" w:space="0" w:color="auto"/>
            <w:left w:val="none" w:sz="0" w:space="0" w:color="auto"/>
            <w:bottom w:val="none" w:sz="0" w:space="0" w:color="auto"/>
            <w:right w:val="none" w:sz="0" w:space="0" w:color="auto"/>
          </w:divBdr>
          <w:divsChild>
            <w:div w:id="1908954358">
              <w:marLeft w:val="0"/>
              <w:marRight w:val="0"/>
              <w:marTop w:val="0"/>
              <w:marBottom w:val="0"/>
              <w:divBdr>
                <w:top w:val="none" w:sz="0" w:space="0" w:color="auto"/>
                <w:left w:val="none" w:sz="0" w:space="0" w:color="auto"/>
                <w:bottom w:val="none" w:sz="0" w:space="0" w:color="auto"/>
                <w:right w:val="none" w:sz="0" w:space="0" w:color="auto"/>
              </w:divBdr>
            </w:div>
            <w:div w:id="1384136403">
              <w:marLeft w:val="0"/>
              <w:marRight w:val="0"/>
              <w:marTop w:val="0"/>
              <w:marBottom w:val="0"/>
              <w:divBdr>
                <w:top w:val="none" w:sz="0" w:space="0" w:color="auto"/>
                <w:left w:val="none" w:sz="0" w:space="0" w:color="auto"/>
                <w:bottom w:val="none" w:sz="0" w:space="0" w:color="auto"/>
                <w:right w:val="none" w:sz="0" w:space="0" w:color="auto"/>
              </w:divBdr>
              <w:divsChild>
                <w:div w:id="99767104">
                  <w:marLeft w:val="0"/>
                  <w:marRight w:val="0"/>
                  <w:marTop w:val="0"/>
                  <w:marBottom w:val="0"/>
                  <w:divBdr>
                    <w:top w:val="none" w:sz="0" w:space="0" w:color="auto"/>
                    <w:left w:val="none" w:sz="0" w:space="0" w:color="auto"/>
                    <w:bottom w:val="none" w:sz="0" w:space="0" w:color="auto"/>
                    <w:right w:val="none" w:sz="0" w:space="0" w:color="auto"/>
                  </w:divBdr>
                </w:div>
              </w:divsChild>
            </w:div>
            <w:div w:id="1467235478">
              <w:marLeft w:val="0"/>
              <w:marRight w:val="0"/>
              <w:marTop w:val="0"/>
              <w:marBottom w:val="0"/>
              <w:divBdr>
                <w:top w:val="none" w:sz="0" w:space="0" w:color="auto"/>
                <w:left w:val="none" w:sz="0" w:space="0" w:color="auto"/>
                <w:bottom w:val="none" w:sz="0" w:space="0" w:color="auto"/>
                <w:right w:val="none" w:sz="0" w:space="0" w:color="auto"/>
              </w:divBdr>
              <w:divsChild>
                <w:div w:id="987517006">
                  <w:marLeft w:val="0"/>
                  <w:marRight w:val="0"/>
                  <w:marTop w:val="0"/>
                  <w:marBottom w:val="0"/>
                  <w:divBdr>
                    <w:top w:val="none" w:sz="0" w:space="0" w:color="auto"/>
                    <w:left w:val="none" w:sz="0" w:space="0" w:color="auto"/>
                    <w:bottom w:val="none" w:sz="0" w:space="0" w:color="auto"/>
                    <w:right w:val="none" w:sz="0" w:space="0" w:color="auto"/>
                  </w:divBdr>
                </w:div>
              </w:divsChild>
            </w:div>
            <w:div w:id="1932007910">
              <w:marLeft w:val="0"/>
              <w:marRight w:val="0"/>
              <w:marTop w:val="0"/>
              <w:marBottom w:val="0"/>
              <w:divBdr>
                <w:top w:val="none" w:sz="0" w:space="0" w:color="auto"/>
                <w:left w:val="none" w:sz="0" w:space="0" w:color="auto"/>
                <w:bottom w:val="none" w:sz="0" w:space="0" w:color="auto"/>
                <w:right w:val="none" w:sz="0" w:space="0" w:color="auto"/>
              </w:divBdr>
              <w:divsChild>
                <w:div w:id="1509519281">
                  <w:marLeft w:val="0"/>
                  <w:marRight w:val="0"/>
                  <w:marTop w:val="0"/>
                  <w:marBottom w:val="0"/>
                  <w:divBdr>
                    <w:top w:val="none" w:sz="0" w:space="0" w:color="auto"/>
                    <w:left w:val="none" w:sz="0" w:space="0" w:color="auto"/>
                    <w:bottom w:val="none" w:sz="0" w:space="0" w:color="auto"/>
                    <w:right w:val="none" w:sz="0" w:space="0" w:color="auto"/>
                  </w:divBdr>
                </w:div>
              </w:divsChild>
            </w:div>
            <w:div w:id="1528445154">
              <w:marLeft w:val="0"/>
              <w:marRight w:val="0"/>
              <w:marTop w:val="0"/>
              <w:marBottom w:val="0"/>
              <w:divBdr>
                <w:top w:val="none" w:sz="0" w:space="0" w:color="auto"/>
                <w:left w:val="none" w:sz="0" w:space="0" w:color="auto"/>
                <w:bottom w:val="none" w:sz="0" w:space="0" w:color="auto"/>
                <w:right w:val="none" w:sz="0" w:space="0" w:color="auto"/>
              </w:divBdr>
              <w:divsChild>
                <w:div w:id="303435727">
                  <w:marLeft w:val="0"/>
                  <w:marRight w:val="0"/>
                  <w:marTop w:val="0"/>
                  <w:marBottom w:val="0"/>
                  <w:divBdr>
                    <w:top w:val="none" w:sz="0" w:space="0" w:color="auto"/>
                    <w:left w:val="none" w:sz="0" w:space="0" w:color="auto"/>
                    <w:bottom w:val="none" w:sz="0" w:space="0" w:color="auto"/>
                    <w:right w:val="none" w:sz="0" w:space="0" w:color="auto"/>
                  </w:divBdr>
                </w:div>
                <w:div w:id="314530395">
                  <w:marLeft w:val="0"/>
                  <w:marRight w:val="0"/>
                  <w:marTop w:val="0"/>
                  <w:marBottom w:val="0"/>
                  <w:divBdr>
                    <w:top w:val="none" w:sz="0" w:space="0" w:color="auto"/>
                    <w:left w:val="none" w:sz="0" w:space="0" w:color="auto"/>
                    <w:bottom w:val="none" w:sz="0" w:space="0" w:color="auto"/>
                    <w:right w:val="none" w:sz="0" w:space="0" w:color="auto"/>
                  </w:divBdr>
                </w:div>
                <w:div w:id="2061125140">
                  <w:marLeft w:val="0"/>
                  <w:marRight w:val="0"/>
                  <w:marTop w:val="0"/>
                  <w:marBottom w:val="0"/>
                  <w:divBdr>
                    <w:top w:val="none" w:sz="0" w:space="0" w:color="auto"/>
                    <w:left w:val="none" w:sz="0" w:space="0" w:color="auto"/>
                    <w:bottom w:val="none" w:sz="0" w:space="0" w:color="auto"/>
                    <w:right w:val="none" w:sz="0" w:space="0" w:color="auto"/>
                  </w:divBdr>
                </w:div>
                <w:div w:id="19666931">
                  <w:marLeft w:val="0"/>
                  <w:marRight w:val="0"/>
                  <w:marTop w:val="0"/>
                  <w:marBottom w:val="0"/>
                  <w:divBdr>
                    <w:top w:val="none" w:sz="0" w:space="0" w:color="auto"/>
                    <w:left w:val="none" w:sz="0" w:space="0" w:color="auto"/>
                    <w:bottom w:val="none" w:sz="0" w:space="0" w:color="auto"/>
                    <w:right w:val="none" w:sz="0" w:space="0" w:color="auto"/>
                  </w:divBdr>
                </w:div>
                <w:div w:id="1360089085">
                  <w:marLeft w:val="0"/>
                  <w:marRight w:val="0"/>
                  <w:marTop w:val="0"/>
                  <w:marBottom w:val="0"/>
                  <w:divBdr>
                    <w:top w:val="none" w:sz="0" w:space="0" w:color="auto"/>
                    <w:left w:val="none" w:sz="0" w:space="0" w:color="auto"/>
                    <w:bottom w:val="none" w:sz="0" w:space="0" w:color="auto"/>
                    <w:right w:val="none" w:sz="0" w:space="0" w:color="auto"/>
                  </w:divBdr>
                </w:div>
                <w:div w:id="734737163">
                  <w:marLeft w:val="0"/>
                  <w:marRight w:val="0"/>
                  <w:marTop w:val="0"/>
                  <w:marBottom w:val="0"/>
                  <w:divBdr>
                    <w:top w:val="none" w:sz="0" w:space="0" w:color="auto"/>
                    <w:left w:val="none" w:sz="0" w:space="0" w:color="auto"/>
                    <w:bottom w:val="none" w:sz="0" w:space="0" w:color="auto"/>
                    <w:right w:val="none" w:sz="0" w:space="0" w:color="auto"/>
                  </w:divBdr>
                </w:div>
                <w:div w:id="1284193744">
                  <w:marLeft w:val="0"/>
                  <w:marRight w:val="0"/>
                  <w:marTop w:val="0"/>
                  <w:marBottom w:val="0"/>
                  <w:divBdr>
                    <w:top w:val="none" w:sz="0" w:space="0" w:color="auto"/>
                    <w:left w:val="none" w:sz="0" w:space="0" w:color="auto"/>
                    <w:bottom w:val="none" w:sz="0" w:space="0" w:color="auto"/>
                    <w:right w:val="none" w:sz="0" w:space="0" w:color="auto"/>
                  </w:divBdr>
                </w:div>
                <w:div w:id="1940529595">
                  <w:marLeft w:val="0"/>
                  <w:marRight w:val="0"/>
                  <w:marTop w:val="0"/>
                  <w:marBottom w:val="0"/>
                  <w:divBdr>
                    <w:top w:val="none" w:sz="0" w:space="0" w:color="auto"/>
                    <w:left w:val="none" w:sz="0" w:space="0" w:color="auto"/>
                    <w:bottom w:val="none" w:sz="0" w:space="0" w:color="auto"/>
                    <w:right w:val="none" w:sz="0" w:space="0" w:color="auto"/>
                  </w:divBdr>
                </w:div>
                <w:div w:id="332420134">
                  <w:marLeft w:val="0"/>
                  <w:marRight w:val="0"/>
                  <w:marTop w:val="0"/>
                  <w:marBottom w:val="0"/>
                  <w:divBdr>
                    <w:top w:val="none" w:sz="0" w:space="0" w:color="auto"/>
                    <w:left w:val="none" w:sz="0" w:space="0" w:color="auto"/>
                    <w:bottom w:val="none" w:sz="0" w:space="0" w:color="auto"/>
                    <w:right w:val="none" w:sz="0" w:space="0" w:color="auto"/>
                  </w:divBdr>
                </w:div>
                <w:div w:id="1434353118">
                  <w:marLeft w:val="0"/>
                  <w:marRight w:val="0"/>
                  <w:marTop w:val="0"/>
                  <w:marBottom w:val="0"/>
                  <w:divBdr>
                    <w:top w:val="none" w:sz="0" w:space="0" w:color="auto"/>
                    <w:left w:val="none" w:sz="0" w:space="0" w:color="auto"/>
                    <w:bottom w:val="none" w:sz="0" w:space="0" w:color="auto"/>
                    <w:right w:val="none" w:sz="0" w:space="0" w:color="auto"/>
                  </w:divBdr>
                </w:div>
                <w:div w:id="1808283780">
                  <w:marLeft w:val="0"/>
                  <w:marRight w:val="0"/>
                  <w:marTop w:val="0"/>
                  <w:marBottom w:val="0"/>
                  <w:divBdr>
                    <w:top w:val="none" w:sz="0" w:space="0" w:color="auto"/>
                    <w:left w:val="none" w:sz="0" w:space="0" w:color="auto"/>
                    <w:bottom w:val="none" w:sz="0" w:space="0" w:color="auto"/>
                    <w:right w:val="none" w:sz="0" w:space="0" w:color="auto"/>
                  </w:divBdr>
                </w:div>
                <w:div w:id="705759828">
                  <w:marLeft w:val="0"/>
                  <w:marRight w:val="0"/>
                  <w:marTop w:val="0"/>
                  <w:marBottom w:val="0"/>
                  <w:divBdr>
                    <w:top w:val="none" w:sz="0" w:space="0" w:color="auto"/>
                    <w:left w:val="none" w:sz="0" w:space="0" w:color="auto"/>
                    <w:bottom w:val="none" w:sz="0" w:space="0" w:color="auto"/>
                    <w:right w:val="none" w:sz="0" w:space="0" w:color="auto"/>
                  </w:divBdr>
                </w:div>
                <w:div w:id="944651150">
                  <w:marLeft w:val="0"/>
                  <w:marRight w:val="0"/>
                  <w:marTop w:val="0"/>
                  <w:marBottom w:val="0"/>
                  <w:divBdr>
                    <w:top w:val="none" w:sz="0" w:space="0" w:color="auto"/>
                    <w:left w:val="none" w:sz="0" w:space="0" w:color="auto"/>
                    <w:bottom w:val="none" w:sz="0" w:space="0" w:color="auto"/>
                    <w:right w:val="none" w:sz="0" w:space="0" w:color="auto"/>
                  </w:divBdr>
                </w:div>
              </w:divsChild>
            </w:div>
            <w:div w:id="800733110">
              <w:marLeft w:val="0"/>
              <w:marRight w:val="0"/>
              <w:marTop w:val="0"/>
              <w:marBottom w:val="0"/>
              <w:divBdr>
                <w:top w:val="none" w:sz="0" w:space="0" w:color="auto"/>
                <w:left w:val="none" w:sz="0" w:space="0" w:color="auto"/>
                <w:bottom w:val="none" w:sz="0" w:space="0" w:color="auto"/>
                <w:right w:val="none" w:sz="0" w:space="0" w:color="auto"/>
              </w:divBdr>
              <w:divsChild>
                <w:div w:id="1628005687">
                  <w:marLeft w:val="0"/>
                  <w:marRight w:val="0"/>
                  <w:marTop w:val="0"/>
                  <w:marBottom w:val="0"/>
                  <w:divBdr>
                    <w:top w:val="none" w:sz="0" w:space="0" w:color="auto"/>
                    <w:left w:val="none" w:sz="0" w:space="0" w:color="auto"/>
                    <w:bottom w:val="none" w:sz="0" w:space="0" w:color="auto"/>
                    <w:right w:val="none" w:sz="0" w:space="0" w:color="auto"/>
                  </w:divBdr>
                </w:div>
                <w:div w:id="91820457">
                  <w:marLeft w:val="0"/>
                  <w:marRight w:val="0"/>
                  <w:marTop w:val="0"/>
                  <w:marBottom w:val="0"/>
                  <w:divBdr>
                    <w:top w:val="none" w:sz="0" w:space="0" w:color="auto"/>
                    <w:left w:val="none" w:sz="0" w:space="0" w:color="auto"/>
                    <w:bottom w:val="none" w:sz="0" w:space="0" w:color="auto"/>
                    <w:right w:val="none" w:sz="0" w:space="0" w:color="auto"/>
                  </w:divBdr>
                </w:div>
                <w:div w:id="418644522">
                  <w:marLeft w:val="0"/>
                  <w:marRight w:val="0"/>
                  <w:marTop w:val="0"/>
                  <w:marBottom w:val="0"/>
                  <w:divBdr>
                    <w:top w:val="none" w:sz="0" w:space="0" w:color="auto"/>
                    <w:left w:val="none" w:sz="0" w:space="0" w:color="auto"/>
                    <w:bottom w:val="none" w:sz="0" w:space="0" w:color="auto"/>
                    <w:right w:val="none" w:sz="0" w:space="0" w:color="auto"/>
                  </w:divBdr>
                </w:div>
                <w:div w:id="173230462">
                  <w:marLeft w:val="0"/>
                  <w:marRight w:val="0"/>
                  <w:marTop w:val="0"/>
                  <w:marBottom w:val="0"/>
                  <w:divBdr>
                    <w:top w:val="none" w:sz="0" w:space="0" w:color="auto"/>
                    <w:left w:val="none" w:sz="0" w:space="0" w:color="auto"/>
                    <w:bottom w:val="none" w:sz="0" w:space="0" w:color="auto"/>
                    <w:right w:val="none" w:sz="0" w:space="0" w:color="auto"/>
                  </w:divBdr>
                </w:div>
                <w:div w:id="25297900">
                  <w:marLeft w:val="0"/>
                  <w:marRight w:val="0"/>
                  <w:marTop w:val="0"/>
                  <w:marBottom w:val="0"/>
                  <w:divBdr>
                    <w:top w:val="none" w:sz="0" w:space="0" w:color="auto"/>
                    <w:left w:val="none" w:sz="0" w:space="0" w:color="auto"/>
                    <w:bottom w:val="none" w:sz="0" w:space="0" w:color="auto"/>
                    <w:right w:val="none" w:sz="0" w:space="0" w:color="auto"/>
                  </w:divBdr>
                </w:div>
                <w:div w:id="2048724323">
                  <w:marLeft w:val="0"/>
                  <w:marRight w:val="0"/>
                  <w:marTop w:val="0"/>
                  <w:marBottom w:val="0"/>
                  <w:divBdr>
                    <w:top w:val="none" w:sz="0" w:space="0" w:color="auto"/>
                    <w:left w:val="none" w:sz="0" w:space="0" w:color="auto"/>
                    <w:bottom w:val="none" w:sz="0" w:space="0" w:color="auto"/>
                    <w:right w:val="none" w:sz="0" w:space="0" w:color="auto"/>
                  </w:divBdr>
                </w:div>
                <w:div w:id="463231252">
                  <w:marLeft w:val="0"/>
                  <w:marRight w:val="0"/>
                  <w:marTop w:val="0"/>
                  <w:marBottom w:val="0"/>
                  <w:divBdr>
                    <w:top w:val="none" w:sz="0" w:space="0" w:color="auto"/>
                    <w:left w:val="none" w:sz="0" w:space="0" w:color="auto"/>
                    <w:bottom w:val="none" w:sz="0" w:space="0" w:color="auto"/>
                    <w:right w:val="none" w:sz="0" w:space="0" w:color="auto"/>
                  </w:divBdr>
                </w:div>
                <w:div w:id="162666242">
                  <w:marLeft w:val="0"/>
                  <w:marRight w:val="0"/>
                  <w:marTop w:val="0"/>
                  <w:marBottom w:val="0"/>
                  <w:divBdr>
                    <w:top w:val="none" w:sz="0" w:space="0" w:color="auto"/>
                    <w:left w:val="none" w:sz="0" w:space="0" w:color="auto"/>
                    <w:bottom w:val="none" w:sz="0" w:space="0" w:color="auto"/>
                    <w:right w:val="none" w:sz="0" w:space="0" w:color="auto"/>
                  </w:divBdr>
                </w:div>
              </w:divsChild>
            </w:div>
            <w:div w:id="1285161938">
              <w:marLeft w:val="0"/>
              <w:marRight w:val="0"/>
              <w:marTop w:val="0"/>
              <w:marBottom w:val="0"/>
              <w:divBdr>
                <w:top w:val="none" w:sz="0" w:space="0" w:color="auto"/>
                <w:left w:val="none" w:sz="0" w:space="0" w:color="auto"/>
                <w:bottom w:val="none" w:sz="0" w:space="0" w:color="auto"/>
                <w:right w:val="none" w:sz="0" w:space="0" w:color="auto"/>
              </w:divBdr>
              <w:divsChild>
                <w:div w:id="1641764108">
                  <w:marLeft w:val="0"/>
                  <w:marRight w:val="0"/>
                  <w:marTop w:val="0"/>
                  <w:marBottom w:val="0"/>
                  <w:divBdr>
                    <w:top w:val="none" w:sz="0" w:space="0" w:color="auto"/>
                    <w:left w:val="none" w:sz="0" w:space="0" w:color="auto"/>
                    <w:bottom w:val="none" w:sz="0" w:space="0" w:color="auto"/>
                    <w:right w:val="none" w:sz="0" w:space="0" w:color="auto"/>
                  </w:divBdr>
                </w:div>
              </w:divsChild>
            </w:div>
            <w:div w:id="1686245850">
              <w:marLeft w:val="0"/>
              <w:marRight w:val="0"/>
              <w:marTop w:val="0"/>
              <w:marBottom w:val="0"/>
              <w:divBdr>
                <w:top w:val="none" w:sz="0" w:space="0" w:color="auto"/>
                <w:left w:val="none" w:sz="0" w:space="0" w:color="auto"/>
                <w:bottom w:val="none" w:sz="0" w:space="0" w:color="auto"/>
                <w:right w:val="none" w:sz="0" w:space="0" w:color="auto"/>
              </w:divBdr>
              <w:divsChild>
                <w:div w:id="268436172">
                  <w:marLeft w:val="0"/>
                  <w:marRight w:val="0"/>
                  <w:marTop w:val="0"/>
                  <w:marBottom w:val="0"/>
                  <w:divBdr>
                    <w:top w:val="none" w:sz="0" w:space="0" w:color="auto"/>
                    <w:left w:val="none" w:sz="0" w:space="0" w:color="auto"/>
                    <w:bottom w:val="none" w:sz="0" w:space="0" w:color="auto"/>
                    <w:right w:val="none" w:sz="0" w:space="0" w:color="auto"/>
                  </w:divBdr>
                </w:div>
              </w:divsChild>
            </w:div>
            <w:div w:id="1072459989">
              <w:marLeft w:val="0"/>
              <w:marRight w:val="0"/>
              <w:marTop w:val="0"/>
              <w:marBottom w:val="0"/>
              <w:divBdr>
                <w:top w:val="none" w:sz="0" w:space="0" w:color="auto"/>
                <w:left w:val="none" w:sz="0" w:space="0" w:color="auto"/>
                <w:bottom w:val="none" w:sz="0" w:space="0" w:color="auto"/>
                <w:right w:val="none" w:sz="0" w:space="0" w:color="auto"/>
              </w:divBdr>
              <w:divsChild>
                <w:div w:id="1633091916">
                  <w:marLeft w:val="0"/>
                  <w:marRight w:val="0"/>
                  <w:marTop w:val="0"/>
                  <w:marBottom w:val="0"/>
                  <w:divBdr>
                    <w:top w:val="none" w:sz="0" w:space="0" w:color="auto"/>
                    <w:left w:val="none" w:sz="0" w:space="0" w:color="auto"/>
                    <w:bottom w:val="none" w:sz="0" w:space="0" w:color="auto"/>
                    <w:right w:val="none" w:sz="0" w:space="0" w:color="auto"/>
                  </w:divBdr>
                </w:div>
              </w:divsChild>
            </w:div>
            <w:div w:id="1125778990">
              <w:marLeft w:val="0"/>
              <w:marRight w:val="0"/>
              <w:marTop w:val="0"/>
              <w:marBottom w:val="0"/>
              <w:divBdr>
                <w:top w:val="none" w:sz="0" w:space="0" w:color="auto"/>
                <w:left w:val="none" w:sz="0" w:space="0" w:color="auto"/>
                <w:bottom w:val="none" w:sz="0" w:space="0" w:color="auto"/>
                <w:right w:val="none" w:sz="0" w:space="0" w:color="auto"/>
              </w:divBdr>
              <w:divsChild>
                <w:div w:id="1449591852">
                  <w:marLeft w:val="0"/>
                  <w:marRight w:val="0"/>
                  <w:marTop w:val="0"/>
                  <w:marBottom w:val="0"/>
                  <w:divBdr>
                    <w:top w:val="none" w:sz="0" w:space="0" w:color="auto"/>
                    <w:left w:val="none" w:sz="0" w:space="0" w:color="auto"/>
                    <w:bottom w:val="none" w:sz="0" w:space="0" w:color="auto"/>
                    <w:right w:val="none" w:sz="0" w:space="0" w:color="auto"/>
                  </w:divBdr>
                </w:div>
                <w:div w:id="111368964">
                  <w:marLeft w:val="0"/>
                  <w:marRight w:val="0"/>
                  <w:marTop w:val="0"/>
                  <w:marBottom w:val="0"/>
                  <w:divBdr>
                    <w:top w:val="none" w:sz="0" w:space="0" w:color="auto"/>
                    <w:left w:val="none" w:sz="0" w:space="0" w:color="auto"/>
                    <w:bottom w:val="none" w:sz="0" w:space="0" w:color="auto"/>
                    <w:right w:val="none" w:sz="0" w:space="0" w:color="auto"/>
                  </w:divBdr>
                </w:div>
              </w:divsChild>
            </w:div>
            <w:div w:id="429660603">
              <w:marLeft w:val="0"/>
              <w:marRight w:val="0"/>
              <w:marTop w:val="0"/>
              <w:marBottom w:val="0"/>
              <w:divBdr>
                <w:top w:val="none" w:sz="0" w:space="0" w:color="auto"/>
                <w:left w:val="none" w:sz="0" w:space="0" w:color="auto"/>
                <w:bottom w:val="none" w:sz="0" w:space="0" w:color="auto"/>
                <w:right w:val="none" w:sz="0" w:space="0" w:color="auto"/>
              </w:divBdr>
              <w:divsChild>
                <w:div w:id="552228958">
                  <w:marLeft w:val="0"/>
                  <w:marRight w:val="0"/>
                  <w:marTop w:val="0"/>
                  <w:marBottom w:val="0"/>
                  <w:divBdr>
                    <w:top w:val="none" w:sz="0" w:space="0" w:color="auto"/>
                    <w:left w:val="none" w:sz="0" w:space="0" w:color="auto"/>
                    <w:bottom w:val="none" w:sz="0" w:space="0" w:color="auto"/>
                    <w:right w:val="none" w:sz="0" w:space="0" w:color="auto"/>
                  </w:divBdr>
                </w:div>
                <w:div w:id="680015263">
                  <w:marLeft w:val="0"/>
                  <w:marRight w:val="0"/>
                  <w:marTop w:val="0"/>
                  <w:marBottom w:val="0"/>
                  <w:divBdr>
                    <w:top w:val="none" w:sz="0" w:space="0" w:color="auto"/>
                    <w:left w:val="none" w:sz="0" w:space="0" w:color="auto"/>
                    <w:bottom w:val="none" w:sz="0" w:space="0" w:color="auto"/>
                    <w:right w:val="none" w:sz="0" w:space="0" w:color="auto"/>
                  </w:divBdr>
                </w:div>
              </w:divsChild>
            </w:div>
            <w:div w:id="100759247">
              <w:marLeft w:val="0"/>
              <w:marRight w:val="0"/>
              <w:marTop w:val="0"/>
              <w:marBottom w:val="0"/>
              <w:divBdr>
                <w:top w:val="none" w:sz="0" w:space="0" w:color="auto"/>
                <w:left w:val="none" w:sz="0" w:space="0" w:color="auto"/>
                <w:bottom w:val="none" w:sz="0" w:space="0" w:color="auto"/>
                <w:right w:val="none" w:sz="0" w:space="0" w:color="auto"/>
              </w:divBdr>
              <w:divsChild>
                <w:div w:id="513148395">
                  <w:marLeft w:val="0"/>
                  <w:marRight w:val="0"/>
                  <w:marTop w:val="0"/>
                  <w:marBottom w:val="0"/>
                  <w:divBdr>
                    <w:top w:val="none" w:sz="0" w:space="0" w:color="auto"/>
                    <w:left w:val="none" w:sz="0" w:space="0" w:color="auto"/>
                    <w:bottom w:val="none" w:sz="0" w:space="0" w:color="auto"/>
                    <w:right w:val="none" w:sz="0" w:space="0" w:color="auto"/>
                  </w:divBdr>
                </w:div>
              </w:divsChild>
            </w:div>
            <w:div w:id="579024483">
              <w:marLeft w:val="0"/>
              <w:marRight w:val="0"/>
              <w:marTop w:val="0"/>
              <w:marBottom w:val="0"/>
              <w:divBdr>
                <w:top w:val="none" w:sz="0" w:space="0" w:color="auto"/>
                <w:left w:val="none" w:sz="0" w:space="0" w:color="auto"/>
                <w:bottom w:val="none" w:sz="0" w:space="0" w:color="auto"/>
                <w:right w:val="none" w:sz="0" w:space="0" w:color="auto"/>
              </w:divBdr>
              <w:divsChild>
                <w:div w:id="534275200">
                  <w:marLeft w:val="0"/>
                  <w:marRight w:val="0"/>
                  <w:marTop w:val="0"/>
                  <w:marBottom w:val="0"/>
                  <w:divBdr>
                    <w:top w:val="none" w:sz="0" w:space="0" w:color="auto"/>
                    <w:left w:val="none" w:sz="0" w:space="0" w:color="auto"/>
                    <w:bottom w:val="none" w:sz="0" w:space="0" w:color="auto"/>
                    <w:right w:val="none" w:sz="0" w:space="0" w:color="auto"/>
                  </w:divBdr>
                </w:div>
              </w:divsChild>
            </w:div>
            <w:div w:id="663166743">
              <w:marLeft w:val="0"/>
              <w:marRight w:val="0"/>
              <w:marTop w:val="0"/>
              <w:marBottom w:val="0"/>
              <w:divBdr>
                <w:top w:val="none" w:sz="0" w:space="0" w:color="auto"/>
                <w:left w:val="none" w:sz="0" w:space="0" w:color="auto"/>
                <w:bottom w:val="none" w:sz="0" w:space="0" w:color="auto"/>
                <w:right w:val="none" w:sz="0" w:space="0" w:color="auto"/>
              </w:divBdr>
              <w:divsChild>
                <w:div w:id="120345396">
                  <w:marLeft w:val="0"/>
                  <w:marRight w:val="0"/>
                  <w:marTop w:val="0"/>
                  <w:marBottom w:val="0"/>
                  <w:divBdr>
                    <w:top w:val="none" w:sz="0" w:space="0" w:color="auto"/>
                    <w:left w:val="none" w:sz="0" w:space="0" w:color="auto"/>
                    <w:bottom w:val="none" w:sz="0" w:space="0" w:color="auto"/>
                    <w:right w:val="none" w:sz="0" w:space="0" w:color="auto"/>
                  </w:divBdr>
                </w:div>
                <w:div w:id="110395304">
                  <w:marLeft w:val="0"/>
                  <w:marRight w:val="0"/>
                  <w:marTop w:val="0"/>
                  <w:marBottom w:val="0"/>
                  <w:divBdr>
                    <w:top w:val="none" w:sz="0" w:space="0" w:color="auto"/>
                    <w:left w:val="none" w:sz="0" w:space="0" w:color="auto"/>
                    <w:bottom w:val="none" w:sz="0" w:space="0" w:color="auto"/>
                    <w:right w:val="none" w:sz="0" w:space="0" w:color="auto"/>
                  </w:divBdr>
                </w:div>
                <w:div w:id="283922873">
                  <w:marLeft w:val="0"/>
                  <w:marRight w:val="0"/>
                  <w:marTop w:val="0"/>
                  <w:marBottom w:val="0"/>
                  <w:divBdr>
                    <w:top w:val="none" w:sz="0" w:space="0" w:color="auto"/>
                    <w:left w:val="none" w:sz="0" w:space="0" w:color="auto"/>
                    <w:bottom w:val="none" w:sz="0" w:space="0" w:color="auto"/>
                    <w:right w:val="none" w:sz="0" w:space="0" w:color="auto"/>
                  </w:divBdr>
                </w:div>
                <w:div w:id="1332368136">
                  <w:marLeft w:val="0"/>
                  <w:marRight w:val="0"/>
                  <w:marTop w:val="0"/>
                  <w:marBottom w:val="0"/>
                  <w:divBdr>
                    <w:top w:val="none" w:sz="0" w:space="0" w:color="auto"/>
                    <w:left w:val="none" w:sz="0" w:space="0" w:color="auto"/>
                    <w:bottom w:val="none" w:sz="0" w:space="0" w:color="auto"/>
                    <w:right w:val="none" w:sz="0" w:space="0" w:color="auto"/>
                  </w:divBdr>
                </w:div>
                <w:div w:id="1756198531">
                  <w:marLeft w:val="0"/>
                  <w:marRight w:val="0"/>
                  <w:marTop w:val="0"/>
                  <w:marBottom w:val="0"/>
                  <w:divBdr>
                    <w:top w:val="none" w:sz="0" w:space="0" w:color="auto"/>
                    <w:left w:val="none" w:sz="0" w:space="0" w:color="auto"/>
                    <w:bottom w:val="none" w:sz="0" w:space="0" w:color="auto"/>
                    <w:right w:val="none" w:sz="0" w:space="0" w:color="auto"/>
                  </w:divBdr>
                </w:div>
                <w:div w:id="948782661">
                  <w:marLeft w:val="0"/>
                  <w:marRight w:val="0"/>
                  <w:marTop w:val="0"/>
                  <w:marBottom w:val="0"/>
                  <w:divBdr>
                    <w:top w:val="none" w:sz="0" w:space="0" w:color="auto"/>
                    <w:left w:val="none" w:sz="0" w:space="0" w:color="auto"/>
                    <w:bottom w:val="none" w:sz="0" w:space="0" w:color="auto"/>
                    <w:right w:val="none" w:sz="0" w:space="0" w:color="auto"/>
                  </w:divBdr>
                </w:div>
                <w:div w:id="1961915901">
                  <w:marLeft w:val="0"/>
                  <w:marRight w:val="0"/>
                  <w:marTop w:val="0"/>
                  <w:marBottom w:val="0"/>
                  <w:divBdr>
                    <w:top w:val="none" w:sz="0" w:space="0" w:color="auto"/>
                    <w:left w:val="none" w:sz="0" w:space="0" w:color="auto"/>
                    <w:bottom w:val="none" w:sz="0" w:space="0" w:color="auto"/>
                    <w:right w:val="none" w:sz="0" w:space="0" w:color="auto"/>
                  </w:divBdr>
                </w:div>
                <w:div w:id="624236720">
                  <w:marLeft w:val="0"/>
                  <w:marRight w:val="0"/>
                  <w:marTop w:val="0"/>
                  <w:marBottom w:val="0"/>
                  <w:divBdr>
                    <w:top w:val="none" w:sz="0" w:space="0" w:color="auto"/>
                    <w:left w:val="none" w:sz="0" w:space="0" w:color="auto"/>
                    <w:bottom w:val="none" w:sz="0" w:space="0" w:color="auto"/>
                    <w:right w:val="none" w:sz="0" w:space="0" w:color="auto"/>
                  </w:divBdr>
                </w:div>
                <w:div w:id="465860233">
                  <w:marLeft w:val="0"/>
                  <w:marRight w:val="0"/>
                  <w:marTop w:val="0"/>
                  <w:marBottom w:val="0"/>
                  <w:divBdr>
                    <w:top w:val="none" w:sz="0" w:space="0" w:color="auto"/>
                    <w:left w:val="none" w:sz="0" w:space="0" w:color="auto"/>
                    <w:bottom w:val="none" w:sz="0" w:space="0" w:color="auto"/>
                    <w:right w:val="none" w:sz="0" w:space="0" w:color="auto"/>
                  </w:divBdr>
                </w:div>
                <w:div w:id="9141866">
                  <w:marLeft w:val="0"/>
                  <w:marRight w:val="0"/>
                  <w:marTop w:val="0"/>
                  <w:marBottom w:val="0"/>
                  <w:divBdr>
                    <w:top w:val="none" w:sz="0" w:space="0" w:color="auto"/>
                    <w:left w:val="none" w:sz="0" w:space="0" w:color="auto"/>
                    <w:bottom w:val="none" w:sz="0" w:space="0" w:color="auto"/>
                    <w:right w:val="none" w:sz="0" w:space="0" w:color="auto"/>
                  </w:divBdr>
                </w:div>
                <w:div w:id="1529297005">
                  <w:marLeft w:val="0"/>
                  <w:marRight w:val="0"/>
                  <w:marTop w:val="0"/>
                  <w:marBottom w:val="0"/>
                  <w:divBdr>
                    <w:top w:val="none" w:sz="0" w:space="0" w:color="auto"/>
                    <w:left w:val="none" w:sz="0" w:space="0" w:color="auto"/>
                    <w:bottom w:val="none" w:sz="0" w:space="0" w:color="auto"/>
                    <w:right w:val="none" w:sz="0" w:space="0" w:color="auto"/>
                  </w:divBdr>
                </w:div>
                <w:div w:id="1110972095">
                  <w:marLeft w:val="0"/>
                  <w:marRight w:val="0"/>
                  <w:marTop w:val="0"/>
                  <w:marBottom w:val="0"/>
                  <w:divBdr>
                    <w:top w:val="none" w:sz="0" w:space="0" w:color="auto"/>
                    <w:left w:val="none" w:sz="0" w:space="0" w:color="auto"/>
                    <w:bottom w:val="none" w:sz="0" w:space="0" w:color="auto"/>
                    <w:right w:val="none" w:sz="0" w:space="0" w:color="auto"/>
                  </w:divBdr>
                </w:div>
                <w:div w:id="564339306">
                  <w:marLeft w:val="0"/>
                  <w:marRight w:val="0"/>
                  <w:marTop w:val="0"/>
                  <w:marBottom w:val="0"/>
                  <w:divBdr>
                    <w:top w:val="none" w:sz="0" w:space="0" w:color="auto"/>
                    <w:left w:val="none" w:sz="0" w:space="0" w:color="auto"/>
                    <w:bottom w:val="none" w:sz="0" w:space="0" w:color="auto"/>
                    <w:right w:val="none" w:sz="0" w:space="0" w:color="auto"/>
                  </w:divBdr>
                </w:div>
                <w:div w:id="1347370410">
                  <w:marLeft w:val="0"/>
                  <w:marRight w:val="0"/>
                  <w:marTop w:val="0"/>
                  <w:marBottom w:val="0"/>
                  <w:divBdr>
                    <w:top w:val="none" w:sz="0" w:space="0" w:color="auto"/>
                    <w:left w:val="none" w:sz="0" w:space="0" w:color="auto"/>
                    <w:bottom w:val="none" w:sz="0" w:space="0" w:color="auto"/>
                    <w:right w:val="none" w:sz="0" w:space="0" w:color="auto"/>
                  </w:divBdr>
                </w:div>
                <w:div w:id="1030226605">
                  <w:marLeft w:val="0"/>
                  <w:marRight w:val="0"/>
                  <w:marTop w:val="0"/>
                  <w:marBottom w:val="0"/>
                  <w:divBdr>
                    <w:top w:val="none" w:sz="0" w:space="0" w:color="auto"/>
                    <w:left w:val="none" w:sz="0" w:space="0" w:color="auto"/>
                    <w:bottom w:val="none" w:sz="0" w:space="0" w:color="auto"/>
                    <w:right w:val="none" w:sz="0" w:space="0" w:color="auto"/>
                  </w:divBdr>
                </w:div>
                <w:div w:id="1059092705">
                  <w:marLeft w:val="0"/>
                  <w:marRight w:val="0"/>
                  <w:marTop w:val="0"/>
                  <w:marBottom w:val="0"/>
                  <w:divBdr>
                    <w:top w:val="none" w:sz="0" w:space="0" w:color="auto"/>
                    <w:left w:val="none" w:sz="0" w:space="0" w:color="auto"/>
                    <w:bottom w:val="none" w:sz="0" w:space="0" w:color="auto"/>
                    <w:right w:val="none" w:sz="0" w:space="0" w:color="auto"/>
                  </w:divBdr>
                </w:div>
                <w:div w:id="1837181839">
                  <w:marLeft w:val="0"/>
                  <w:marRight w:val="0"/>
                  <w:marTop w:val="0"/>
                  <w:marBottom w:val="0"/>
                  <w:divBdr>
                    <w:top w:val="none" w:sz="0" w:space="0" w:color="auto"/>
                    <w:left w:val="none" w:sz="0" w:space="0" w:color="auto"/>
                    <w:bottom w:val="none" w:sz="0" w:space="0" w:color="auto"/>
                    <w:right w:val="none" w:sz="0" w:space="0" w:color="auto"/>
                  </w:divBdr>
                </w:div>
              </w:divsChild>
            </w:div>
            <w:div w:id="1436636525">
              <w:marLeft w:val="0"/>
              <w:marRight w:val="0"/>
              <w:marTop w:val="0"/>
              <w:marBottom w:val="0"/>
              <w:divBdr>
                <w:top w:val="none" w:sz="0" w:space="0" w:color="auto"/>
                <w:left w:val="none" w:sz="0" w:space="0" w:color="auto"/>
                <w:bottom w:val="none" w:sz="0" w:space="0" w:color="auto"/>
                <w:right w:val="none" w:sz="0" w:space="0" w:color="auto"/>
              </w:divBdr>
              <w:divsChild>
                <w:div w:id="1097143321">
                  <w:marLeft w:val="0"/>
                  <w:marRight w:val="0"/>
                  <w:marTop w:val="0"/>
                  <w:marBottom w:val="0"/>
                  <w:divBdr>
                    <w:top w:val="none" w:sz="0" w:space="0" w:color="auto"/>
                    <w:left w:val="none" w:sz="0" w:space="0" w:color="auto"/>
                    <w:bottom w:val="none" w:sz="0" w:space="0" w:color="auto"/>
                    <w:right w:val="none" w:sz="0" w:space="0" w:color="auto"/>
                  </w:divBdr>
                </w:div>
                <w:div w:id="43725646">
                  <w:marLeft w:val="0"/>
                  <w:marRight w:val="0"/>
                  <w:marTop w:val="0"/>
                  <w:marBottom w:val="0"/>
                  <w:divBdr>
                    <w:top w:val="none" w:sz="0" w:space="0" w:color="auto"/>
                    <w:left w:val="none" w:sz="0" w:space="0" w:color="auto"/>
                    <w:bottom w:val="none" w:sz="0" w:space="0" w:color="auto"/>
                    <w:right w:val="none" w:sz="0" w:space="0" w:color="auto"/>
                  </w:divBdr>
                </w:div>
              </w:divsChild>
            </w:div>
            <w:div w:id="122044319">
              <w:marLeft w:val="0"/>
              <w:marRight w:val="0"/>
              <w:marTop w:val="0"/>
              <w:marBottom w:val="0"/>
              <w:divBdr>
                <w:top w:val="none" w:sz="0" w:space="0" w:color="auto"/>
                <w:left w:val="none" w:sz="0" w:space="0" w:color="auto"/>
                <w:bottom w:val="none" w:sz="0" w:space="0" w:color="auto"/>
                <w:right w:val="none" w:sz="0" w:space="0" w:color="auto"/>
              </w:divBdr>
              <w:divsChild>
                <w:div w:id="1573930279">
                  <w:marLeft w:val="0"/>
                  <w:marRight w:val="0"/>
                  <w:marTop w:val="0"/>
                  <w:marBottom w:val="0"/>
                  <w:divBdr>
                    <w:top w:val="none" w:sz="0" w:space="0" w:color="auto"/>
                    <w:left w:val="none" w:sz="0" w:space="0" w:color="auto"/>
                    <w:bottom w:val="none" w:sz="0" w:space="0" w:color="auto"/>
                    <w:right w:val="none" w:sz="0" w:space="0" w:color="auto"/>
                  </w:divBdr>
                </w:div>
              </w:divsChild>
            </w:div>
            <w:div w:id="19746389">
              <w:marLeft w:val="0"/>
              <w:marRight w:val="0"/>
              <w:marTop w:val="0"/>
              <w:marBottom w:val="0"/>
              <w:divBdr>
                <w:top w:val="none" w:sz="0" w:space="0" w:color="auto"/>
                <w:left w:val="none" w:sz="0" w:space="0" w:color="auto"/>
                <w:bottom w:val="none" w:sz="0" w:space="0" w:color="auto"/>
                <w:right w:val="none" w:sz="0" w:space="0" w:color="auto"/>
              </w:divBdr>
              <w:divsChild>
                <w:div w:id="1368333934">
                  <w:marLeft w:val="0"/>
                  <w:marRight w:val="0"/>
                  <w:marTop w:val="0"/>
                  <w:marBottom w:val="0"/>
                  <w:divBdr>
                    <w:top w:val="none" w:sz="0" w:space="0" w:color="auto"/>
                    <w:left w:val="none" w:sz="0" w:space="0" w:color="auto"/>
                    <w:bottom w:val="none" w:sz="0" w:space="0" w:color="auto"/>
                    <w:right w:val="none" w:sz="0" w:space="0" w:color="auto"/>
                  </w:divBdr>
                </w:div>
              </w:divsChild>
            </w:div>
            <w:div w:id="1033648395">
              <w:marLeft w:val="0"/>
              <w:marRight w:val="0"/>
              <w:marTop w:val="0"/>
              <w:marBottom w:val="0"/>
              <w:divBdr>
                <w:top w:val="none" w:sz="0" w:space="0" w:color="auto"/>
                <w:left w:val="none" w:sz="0" w:space="0" w:color="auto"/>
                <w:bottom w:val="none" w:sz="0" w:space="0" w:color="auto"/>
                <w:right w:val="none" w:sz="0" w:space="0" w:color="auto"/>
              </w:divBdr>
              <w:divsChild>
                <w:div w:id="1092354136">
                  <w:marLeft w:val="0"/>
                  <w:marRight w:val="0"/>
                  <w:marTop w:val="0"/>
                  <w:marBottom w:val="0"/>
                  <w:divBdr>
                    <w:top w:val="none" w:sz="0" w:space="0" w:color="auto"/>
                    <w:left w:val="none" w:sz="0" w:space="0" w:color="auto"/>
                    <w:bottom w:val="none" w:sz="0" w:space="0" w:color="auto"/>
                    <w:right w:val="none" w:sz="0" w:space="0" w:color="auto"/>
                  </w:divBdr>
                </w:div>
              </w:divsChild>
            </w:div>
            <w:div w:id="984966235">
              <w:marLeft w:val="0"/>
              <w:marRight w:val="0"/>
              <w:marTop w:val="0"/>
              <w:marBottom w:val="0"/>
              <w:divBdr>
                <w:top w:val="none" w:sz="0" w:space="0" w:color="auto"/>
                <w:left w:val="none" w:sz="0" w:space="0" w:color="auto"/>
                <w:bottom w:val="none" w:sz="0" w:space="0" w:color="auto"/>
                <w:right w:val="none" w:sz="0" w:space="0" w:color="auto"/>
              </w:divBdr>
              <w:divsChild>
                <w:div w:id="1845633531">
                  <w:marLeft w:val="0"/>
                  <w:marRight w:val="0"/>
                  <w:marTop w:val="0"/>
                  <w:marBottom w:val="0"/>
                  <w:divBdr>
                    <w:top w:val="none" w:sz="0" w:space="0" w:color="auto"/>
                    <w:left w:val="none" w:sz="0" w:space="0" w:color="auto"/>
                    <w:bottom w:val="none" w:sz="0" w:space="0" w:color="auto"/>
                    <w:right w:val="none" w:sz="0" w:space="0" w:color="auto"/>
                  </w:divBdr>
                </w:div>
              </w:divsChild>
            </w:div>
            <w:div w:id="1577474218">
              <w:marLeft w:val="0"/>
              <w:marRight w:val="0"/>
              <w:marTop w:val="0"/>
              <w:marBottom w:val="0"/>
              <w:divBdr>
                <w:top w:val="none" w:sz="0" w:space="0" w:color="auto"/>
                <w:left w:val="none" w:sz="0" w:space="0" w:color="auto"/>
                <w:bottom w:val="none" w:sz="0" w:space="0" w:color="auto"/>
                <w:right w:val="none" w:sz="0" w:space="0" w:color="auto"/>
              </w:divBdr>
              <w:divsChild>
                <w:div w:id="583027860">
                  <w:marLeft w:val="0"/>
                  <w:marRight w:val="0"/>
                  <w:marTop w:val="0"/>
                  <w:marBottom w:val="0"/>
                  <w:divBdr>
                    <w:top w:val="none" w:sz="0" w:space="0" w:color="auto"/>
                    <w:left w:val="none" w:sz="0" w:space="0" w:color="auto"/>
                    <w:bottom w:val="none" w:sz="0" w:space="0" w:color="auto"/>
                    <w:right w:val="none" w:sz="0" w:space="0" w:color="auto"/>
                  </w:divBdr>
                </w:div>
              </w:divsChild>
            </w:div>
            <w:div w:id="2084178584">
              <w:marLeft w:val="0"/>
              <w:marRight w:val="0"/>
              <w:marTop w:val="0"/>
              <w:marBottom w:val="0"/>
              <w:divBdr>
                <w:top w:val="none" w:sz="0" w:space="0" w:color="auto"/>
                <w:left w:val="none" w:sz="0" w:space="0" w:color="auto"/>
                <w:bottom w:val="none" w:sz="0" w:space="0" w:color="auto"/>
                <w:right w:val="none" w:sz="0" w:space="0" w:color="auto"/>
              </w:divBdr>
              <w:divsChild>
                <w:div w:id="468862067">
                  <w:marLeft w:val="0"/>
                  <w:marRight w:val="0"/>
                  <w:marTop w:val="0"/>
                  <w:marBottom w:val="0"/>
                  <w:divBdr>
                    <w:top w:val="none" w:sz="0" w:space="0" w:color="auto"/>
                    <w:left w:val="none" w:sz="0" w:space="0" w:color="auto"/>
                    <w:bottom w:val="none" w:sz="0" w:space="0" w:color="auto"/>
                    <w:right w:val="none" w:sz="0" w:space="0" w:color="auto"/>
                  </w:divBdr>
                </w:div>
              </w:divsChild>
            </w:div>
            <w:div w:id="1954751501">
              <w:marLeft w:val="0"/>
              <w:marRight w:val="0"/>
              <w:marTop w:val="0"/>
              <w:marBottom w:val="0"/>
              <w:divBdr>
                <w:top w:val="none" w:sz="0" w:space="0" w:color="auto"/>
                <w:left w:val="none" w:sz="0" w:space="0" w:color="auto"/>
                <w:bottom w:val="none" w:sz="0" w:space="0" w:color="auto"/>
                <w:right w:val="none" w:sz="0" w:space="0" w:color="auto"/>
              </w:divBdr>
              <w:divsChild>
                <w:div w:id="1647973263">
                  <w:marLeft w:val="0"/>
                  <w:marRight w:val="0"/>
                  <w:marTop w:val="0"/>
                  <w:marBottom w:val="0"/>
                  <w:divBdr>
                    <w:top w:val="none" w:sz="0" w:space="0" w:color="auto"/>
                    <w:left w:val="none" w:sz="0" w:space="0" w:color="auto"/>
                    <w:bottom w:val="none" w:sz="0" w:space="0" w:color="auto"/>
                    <w:right w:val="none" w:sz="0" w:space="0" w:color="auto"/>
                  </w:divBdr>
                </w:div>
              </w:divsChild>
            </w:div>
            <w:div w:id="1032994304">
              <w:marLeft w:val="0"/>
              <w:marRight w:val="0"/>
              <w:marTop w:val="0"/>
              <w:marBottom w:val="0"/>
              <w:divBdr>
                <w:top w:val="none" w:sz="0" w:space="0" w:color="auto"/>
                <w:left w:val="none" w:sz="0" w:space="0" w:color="auto"/>
                <w:bottom w:val="none" w:sz="0" w:space="0" w:color="auto"/>
                <w:right w:val="none" w:sz="0" w:space="0" w:color="auto"/>
              </w:divBdr>
              <w:divsChild>
                <w:div w:id="119686531">
                  <w:marLeft w:val="0"/>
                  <w:marRight w:val="0"/>
                  <w:marTop w:val="0"/>
                  <w:marBottom w:val="0"/>
                  <w:divBdr>
                    <w:top w:val="none" w:sz="0" w:space="0" w:color="auto"/>
                    <w:left w:val="none" w:sz="0" w:space="0" w:color="auto"/>
                    <w:bottom w:val="none" w:sz="0" w:space="0" w:color="auto"/>
                    <w:right w:val="none" w:sz="0" w:space="0" w:color="auto"/>
                  </w:divBdr>
                </w:div>
              </w:divsChild>
            </w:div>
            <w:div w:id="1188983243">
              <w:marLeft w:val="0"/>
              <w:marRight w:val="0"/>
              <w:marTop w:val="0"/>
              <w:marBottom w:val="0"/>
              <w:divBdr>
                <w:top w:val="none" w:sz="0" w:space="0" w:color="auto"/>
                <w:left w:val="none" w:sz="0" w:space="0" w:color="auto"/>
                <w:bottom w:val="none" w:sz="0" w:space="0" w:color="auto"/>
                <w:right w:val="none" w:sz="0" w:space="0" w:color="auto"/>
              </w:divBdr>
              <w:divsChild>
                <w:div w:id="546063076">
                  <w:marLeft w:val="0"/>
                  <w:marRight w:val="0"/>
                  <w:marTop w:val="0"/>
                  <w:marBottom w:val="0"/>
                  <w:divBdr>
                    <w:top w:val="none" w:sz="0" w:space="0" w:color="auto"/>
                    <w:left w:val="none" w:sz="0" w:space="0" w:color="auto"/>
                    <w:bottom w:val="none" w:sz="0" w:space="0" w:color="auto"/>
                    <w:right w:val="none" w:sz="0" w:space="0" w:color="auto"/>
                  </w:divBdr>
                </w:div>
              </w:divsChild>
            </w:div>
            <w:div w:id="93601366">
              <w:marLeft w:val="0"/>
              <w:marRight w:val="0"/>
              <w:marTop w:val="0"/>
              <w:marBottom w:val="0"/>
              <w:divBdr>
                <w:top w:val="none" w:sz="0" w:space="0" w:color="auto"/>
                <w:left w:val="none" w:sz="0" w:space="0" w:color="auto"/>
                <w:bottom w:val="none" w:sz="0" w:space="0" w:color="auto"/>
                <w:right w:val="none" w:sz="0" w:space="0" w:color="auto"/>
              </w:divBdr>
              <w:divsChild>
                <w:div w:id="611011779">
                  <w:marLeft w:val="0"/>
                  <w:marRight w:val="0"/>
                  <w:marTop w:val="0"/>
                  <w:marBottom w:val="0"/>
                  <w:divBdr>
                    <w:top w:val="none" w:sz="0" w:space="0" w:color="auto"/>
                    <w:left w:val="none" w:sz="0" w:space="0" w:color="auto"/>
                    <w:bottom w:val="none" w:sz="0" w:space="0" w:color="auto"/>
                    <w:right w:val="none" w:sz="0" w:space="0" w:color="auto"/>
                  </w:divBdr>
                </w:div>
              </w:divsChild>
            </w:div>
            <w:div w:id="1849632203">
              <w:marLeft w:val="0"/>
              <w:marRight w:val="0"/>
              <w:marTop w:val="0"/>
              <w:marBottom w:val="0"/>
              <w:divBdr>
                <w:top w:val="none" w:sz="0" w:space="0" w:color="auto"/>
                <w:left w:val="none" w:sz="0" w:space="0" w:color="auto"/>
                <w:bottom w:val="none" w:sz="0" w:space="0" w:color="auto"/>
                <w:right w:val="none" w:sz="0" w:space="0" w:color="auto"/>
              </w:divBdr>
              <w:divsChild>
                <w:div w:id="309334046">
                  <w:marLeft w:val="0"/>
                  <w:marRight w:val="0"/>
                  <w:marTop w:val="0"/>
                  <w:marBottom w:val="0"/>
                  <w:divBdr>
                    <w:top w:val="none" w:sz="0" w:space="0" w:color="auto"/>
                    <w:left w:val="none" w:sz="0" w:space="0" w:color="auto"/>
                    <w:bottom w:val="none" w:sz="0" w:space="0" w:color="auto"/>
                    <w:right w:val="none" w:sz="0" w:space="0" w:color="auto"/>
                  </w:divBdr>
                </w:div>
              </w:divsChild>
            </w:div>
            <w:div w:id="1503013211">
              <w:marLeft w:val="0"/>
              <w:marRight w:val="0"/>
              <w:marTop w:val="0"/>
              <w:marBottom w:val="0"/>
              <w:divBdr>
                <w:top w:val="none" w:sz="0" w:space="0" w:color="auto"/>
                <w:left w:val="none" w:sz="0" w:space="0" w:color="auto"/>
                <w:bottom w:val="none" w:sz="0" w:space="0" w:color="auto"/>
                <w:right w:val="none" w:sz="0" w:space="0" w:color="auto"/>
              </w:divBdr>
              <w:divsChild>
                <w:div w:id="2029019128">
                  <w:marLeft w:val="0"/>
                  <w:marRight w:val="0"/>
                  <w:marTop w:val="0"/>
                  <w:marBottom w:val="0"/>
                  <w:divBdr>
                    <w:top w:val="none" w:sz="0" w:space="0" w:color="auto"/>
                    <w:left w:val="none" w:sz="0" w:space="0" w:color="auto"/>
                    <w:bottom w:val="none" w:sz="0" w:space="0" w:color="auto"/>
                    <w:right w:val="none" w:sz="0" w:space="0" w:color="auto"/>
                  </w:divBdr>
                </w:div>
              </w:divsChild>
            </w:div>
            <w:div w:id="1508867808">
              <w:marLeft w:val="0"/>
              <w:marRight w:val="0"/>
              <w:marTop w:val="0"/>
              <w:marBottom w:val="0"/>
              <w:divBdr>
                <w:top w:val="none" w:sz="0" w:space="0" w:color="auto"/>
                <w:left w:val="none" w:sz="0" w:space="0" w:color="auto"/>
                <w:bottom w:val="none" w:sz="0" w:space="0" w:color="auto"/>
                <w:right w:val="none" w:sz="0" w:space="0" w:color="auto"/>
              </w:divBdr>
              <w:divsChild>
                <w:div w:id="729156047">
                  <w:marLeft w:val="0"/>
                  <w:marRight w:val="0"/>
                  <w:marTop w:val="0"/>
                  <w:marBottom w:val="0"/>
                  <w:divBdr>
                    <w:top w:val="none" w:sz="0" w:space="0" w:color="auto"/>
                    <w:left w:val="none" w:sz="0" w:space="0" w:color="auto"/>
                    <w:bottom w:val="none" w:sz="0" w:space="0" w:color="auto"/>
                    <w:right w:val="none" w:sz="0" w:space="0" w:color="auto"/>
                  </w:divBdr>
                </w:div>
              </w:divsChild>
            </w:div>
            <w:div w:id="1219123245">
              <w:marLeft w:val="0"/>
              <w:marRight w:val="0"/>
              <w:marTop w:val="0"/>
              <w:marBottom w:val="0"/>
              <w:divBdr>
                <w:top w:val="none" w:sz="0" w:space="0" w:color="auto"/>
                <w:left w:val="none" w:sz="0" w:space="0" w:color="auto"/>
                <w:bottom w:val="none" w:sz="0" w:space="0" w:color="auto"/>
                <w:right w:val="none" w:sz="0" w:space="0" w:color="auto"/>
              </w:divBdr>
              <w:divsChild>
                <w:div w:id="11449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949959">
          <w:marLeft w:val="0"/>
          <w:marRight w:val="0"/>
          <w:marTop w:val="480"/>
          <w:marBottom w:val="240"/>
          <w:divBdr>
            <w:top w:val="none" w:sz="0" w:space="0" w:color="auto"/>
            <w:left w:val="none" w:sz="0" w:space="0" w:color="auto"/>
            <w:bottom w:val="none" w:sz="0" w:space="0" w:color="auto"/>
            <w:right w:val="none" w:sz="0" w:space="0" w:color="auto"/>
          </w:divBdr>
        </w:div>
        <w:div w:id="588543138">
          <w:marLeft w:val="0"/>
          <w:marRight w:val="0"/>
          <w:marTop w:val="0"/>
          <w:marBottom w:val="0"/>
          <w:divBdr>
            <w:top w:val="none" w:sz="0" w:space="0" w:color="auto"/>
            <w:left w:val="none" w:sz="0" w:space="0" w:color="auto"/>
            <w:bottom w:val="none" w:sz="0" w:space="0" w:color="auto"/>
            <w:right w:val="none" w:sz="0" w:space="0" w:color="auto"/>
          </w:divBdr>
          <w:divsChild>
            <w:div w:id="2029091835">
              <w:marLeft w:val="0"/>
              <w:marRight w:val="0"/>
              <w:marTop w:val="0"/>
              <w:marBottom w:val="0"/>
              <w:divBdr>
                <w:top w:val="none" w:sz="0" w:space="0" w:color="auto"/>
                <w:left w:val="none" w:sz="0" w:space="0" w:color="auto"/>
                <w:bottom w:val="none" w:sz="0" w:space="0" w:color="auto"/>
                <w:right w:val="none" w:sz="0" w:space="0" w:color="auto"/>
              </w:divBdr>
            </w:div>
            <w:div w:id="1812483048">
              <w:marLeft w:val="0"/>
              <w:marRight w:val="0"/>
              <w:marTop w:val="0"/>
              <w:marBottom w:val="0"/>
              <w:divBdr>
                <w:top w:val="none" w:sz="0" w:space="0" w:color="auto"/>
                <w:left w:val="none" w:sz="0" w:space="0" w:color="auto"/>
                <w:bottom w:val="none" w:sz="0" w:space="0" w:color="auto"/>
                <w:right w:val="none" w:sz="0" w:space="0" w:color="auto"/>
              </w:divBdr>
            </w:div>
          </w:divsChild>
        </w:div>
        <w:div w:id="730033893">
          <w:marLeft w:val="0"/>
          <w:marRight w:val="0"/>
          <w:marTop w:val="0"/>
          <w:marBottom w:val="0"/>
          <w:divBdr>
            <w:top w:val="none" w:sz="0" w:space="0" w:color="auto"/>
            <w:left w:val="none" w:sz="0" w:space="0" w:color="auto"/>
            <w:bottom w:val="none" w:sz="0" w:space="0" w:color="auto"/>
            <w:right w:val="none" w:sz="0" w:space="0" w:color="auto"/>
          </w:divBdr>
          <w:divsChild>
            <w:div w:id="60179524">
              <w:marLeft w:val="0"/>
              <w:marRight w:val="0"/>
              <w:marTop w:val="0"/>
              <w:marBottom w:val="0"/>
              <w:divBdr>
                <w:top w:val="none" w:sz="0" w:space="0" w:color="auto"/>
                <w:left w:val="none" w:sz="0" w:space="0" w:color="auto"/>
                <w:bottom w:val="none" w:sz="0" w:space="0" w:color="auto"/>
                <w:right w:val="none" w:sz="0" w:space="0" w:color="auto"/>
              </w:divBdr>
            </w:div>
            <w:div w:id="1361053466">
              <w:marLeft w:val="0"/>
              <w:marRight w:val="0"/>
              <w:marTop w:val="0"/>
              <w:marBottom w:val="0"/>
              <w:divBdr>
                <w:top w:val="none" w:sz="0" w:space="0" w:color="auto"/>
                <w:left w:val="none" w:sz="0" w:space="0" w:color="auto"/>
                <w:bottom w:val="none" w:sz="0" w:space="0" w:color="auto"/>
                <w:right w:val="none" w:sz="0" w:space="0" w:color="auto"/>
              </w:divBdr>
              <w:divsChild>
                <w:div w:id="2021734065">
                  <w:marLeft w:val="0"/>
                  <w:marRight w:val="0"/>
                  <w:marTop w:val="0"/>
                  <w:marBottom w:val="0"/>
                  <w:divBdr>
                    <w:top w:val="none" w:sz="0" w:space="0" w:color="auto"/>
                    <w:left w:val="none" w:sz="0" w:space="0" w:color="auto"/>
                    <w:bottom w:val="none" w:sz="0" w:space="0" w:color="auto"/>
                    <w:right w:val="none" w:sz="0" w:space="0" w:color="auto"/>
                  </w:divBdr>
                </w:div>
                <w:div w:id="953829603">
                  <w:marLeft w:val="0"/>
                  <w:marRight w:val="0"/>
                  <w:marTop w:val="0"/>
                  <w:marBottom w:val="0"/>
                  <w:divBdr>
                    <w:top w:val="none" w:sz="0" w:space="0" w:color="auto"/>
                    <w:left w:val="none" w:sz="0" w:space="0" w:color="auto"/>
                    <w:bottom w:val="none" w:sz="0" w:space="0" w:color="auto"/>
                    <w:right w:val="none" w:sz="0" w:space="0" w:color="auto"/>
                  </w:divBdr>
                </w:div>
              </w:divsChild>
            </w:div>
            <w:div w:id="50885948">
              <w:marLeft w:val="0"/>
              <w:marRight w:val="0"/>
              <w:marTop w:val="0"/>
              <w:marBottom w:val="0"/>
              <w:divBdr>
                <w:top w:val="none" w:sz="0" w:space="0" w:color="auto"/>
                <w:left w:val="none" w:sz="0" w:space="0" w:color="auto"/>
                <w:bottom w:val="none" w:sz="0" w:space="0" w:color="auto"/>
                <w:right w:val="none" w:sz="0" w:space="0" w:color="auto"/>
              </w:divBdr>
              <w:divsChild>
                <w:div w:id="2083331321">
                  <w:marLeft w:val="0"/>
                  <w:marRight w:val="0"/>
                  <w:marTop w:val="0"/>
                  <w:marBottom w:val="0"/>
                  <w:divBdr>
                    <w:top w:val="none" w:sz="0" w:space="0" w:color="auto"/>
                    <w:left w:val="none" w:sz="0" w:space="0" w:color="auto"/>
                    <w:bottom w:val="none" w:sz="0" w:space="0" w:color="auto"/>
                    <w:right w:val="none" w:sz="0" w:space="0" w:color="auto"/>
                  </w:divBdr>
                </w:div>
              </w:divsChild>
            </w:div>
            <w:div w:id="725490898">
              <w:marLeft w:val="0"/>
              <w:marRight w:val="0"/>
              <w:marTop w:val="0"/>
              <w:marBottom w:val="0"/>
              <w:divBdr>
                <w:top w:val="none" w:sz="0" w:space="0" w:color="auto"/>
                <w:left w:val="none" w:sz="0" w:space="0" w:color="auto"/>
                <w:bottom w:val="none" w:sz="0" w:space="0" w:color="auto"/>
                <w:right w:val="none" w:sz="0" w:space="0" w:color="auto"/>
              </w:divBdr>
              <w:divsChild>
                <w:div w:id="46454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12671">
          <w:marLeft w:val="0"/>
          <w:marRight w:val="0"/>
          <w:marTop w:val="0"/>
          <w:marBottom w:val="0"/>
          <w:divBdr>
            <w:top w:val="none" w:sz="0" w:space="0" w:color="auto"/>
            <w:left w:val="none" w:sz="0" w:space="0" w:color="auto"/>
            <w:bottom w:val="none" w:sz="0" w:space="0" w:color="auto"/>
            <w:right w:val="none" w:sz="0" w:space="0" w:color="auto"/>
          </w:divBdr>
          <w:divsChild>
            <w:div w:id="2146122819">
              <w:marLeft w:val="0"/>
              <w:marRight w:val="0"/>
              <w:marTop w:val="0"/>
              <w:marBottom w:val="0"/>
              <w:divBdr>
                <w:top w:val="none" w:sz="0" w:space="0" w:color="auto"/>
                <w:left w:val="none" w:sz="0" w:space="0" w:color="auto"/>
                <w:bottom w:val="none" w:sz="0" w:space="0" w:color="auto"/>
                <w:right w:val="none" w:sz="0" w:space="0" w:color="auto"/>
              </w:divBdr>
            </w:div>
            <w:div w:id="1478648719">
              <w:marLeft w:val="0"/>
              <w:marRight w:val="0"/>
              <w:marTop w:val="0"/>
              <w:marBottom w:val="0"/>
              <w:divBdr>
                <w:top w:val="none" w:sz="0" w:space="0" w:color="auto"/>
                <w:left w:val="none" w:sz="0" w:space="0" w:color="auto"/>
                <w:bottom w:val="none" w:sz="0" w:space="0" w:color="auto"/>
                <w:right w:val="none" w:sz="0" w:space="0" w:color="auto"/>
              </w:divBdr>
              <w:divsChild>
                <w:div w:id="1686639673">
                  <w:marLeft w:val="0"/>
                  <w:marRight w:val="0"/>
                  <w:marTop w:val="0"/>
                  <w:marBottom w:val="0"/>
                  <w:divBdr>
                    <w:top w:val="none" w:sz="0" w:space="0" w:color="auto"/>
                    <w:left w:val="none" w:sz="0" w:space="0" w:color="auto"/>
                    <w:bottom w:val="none" w:sz="0" w:space="0" w:color="auto"/>
                    <w:right w:val="none" w:sz="0" w:space="0" w:color="auto"/>
                  </w:divBdr>
                </w:div>
              </w:divsChild>
            </w:div>
            <w:div w:id="365954795">
              <w:marLeft w:val="0"/>
              <w:marRight w:val="0"/>
              <w:marTop w:val="0"/>
              <w:marBottom w:val="0"/>
              <w:divBdr>
                <w:top w:val="none" w:sz="0" w:space="0" w:color="auto"/>
                <w:left w:val="none" w:sz="0" w:space="0" w:color="auto"/>
                <w:bottom w:val="none" w:sz="0" w:space="0" w:color="auto"/>
                <w:right w:val="none" w:sz="0" w:space="0" w:color="auto"/>
              </w:divBdr>
              <w:divsChild>
                <w:div w:id="339308609">
                  <w:marLeft w:val="0"/>
                  <w:marRight w:val="0"/>
                  <w:marTop w:val="0"/>
                  <w:marBottom w:val="0"/>
                  <w:divBdr>
                    <w:top w:val="none" w:sz="0" w:space="0" w:color="auto"/>
                    <w:left w:val="none" w:sz="0" w:space="0" w:color="auto"/>
                    <w:bottom w:val="none" w:sz="0" w:space="0" w:color="auto"/>
                    <w:right w:val="none" w:sz="0" w:space="0" w:color="auto"/>
                  </w:divBdr>
                </w:div>
              </w:divsChild>
            </w:div>
            <w:div w:id="1894349759">
              <w:marLeft w:val="0"/>
              <w:marRight w:val="0"/>
              <w:marTop w:val="0"/>
              <w:marBottom w:val="0"/>
              <w:divBdr>
                <w:top w:val="none" w:sz="0" w:space="0" w:color="auto"/>
                <w:left w:val="none" w:sz="0" w:space="0" w:color="auto"/>
                <w:bottom w:val="none" w:sz="0" w:space="0" w:color="auto"/>
                <w:right w:val="none" w:sz="0" w:space="0" w:color="auto"/>
              </w:divBdr>
              <w:divsChild>
                <w:div w:id="1996494269">
                  <w:marLeft w:val="0"/>
                  <w:marRight w:val="0"/>
                  <w:marTop w:val="0"/>
                  <w:marBottom w:val="0"/>
                  <w:divBdr>
                    <w:top w:val="none" w:sz="0" w:space="0" w:color="auto"/>
                    <w:left w:val="none" w:sz="0" w:space="0" w:color="auto"/>
                    <w:bottom w:val="none" w:sz="0" w:space="0" w:color="auto"/>
                    <w:right w:val="none" w:sz="0" w:space="0" w:color="auto"/>
                  </w:divBdr>
                </w:div>
              </w:divsChild>
            </w:div>
            <w:div w:id="168643522">
              <w:marLeft w:val="0"/>
              <w:marRight w:val="0"/>
              <w:marTop w:val="0"/>
              <w:marBottom w:val="0"/>
              <w:divBdr>
                <w:top w:val="none" w:sz="0" w:space="0" w:color="auto"/>
                <w:left w:val="none" w:sz="0" w:space="0" w:color="auto"/>
                <w:bottom w:val="none" w:sz="0" w:space="0" w:color="auto"/>
                <w:right w:val="none" w:sz="0" w:space="0" w:color="auto"/>
              </w:divBdr>
              <w:divsChild>
                <w:div w:id="1820003286">
                  <w:marLeft w:val="0"/>
                  <w:marRight w:val="0"/>
                  <w:marTop w:val="0"/>
                  <w:marBottom w:val="0"/>
                  <w:divBdr>
                    <w:top w:val="none" w:sz="0" w:space="0" w:color="auto"/>
                    <w:left w:val="none" w:sz="0" w:space="0" w:color="auto"/>
                    <w:bottom w:val="none" w:sz="0" w:space="0" w:color="auto"/>
                    <w:right w:val="none" w:sz="0" w:space="0" w:color="auto"/>
                  </w:divBdr>
                </w:div>
                <w:div w:id="354311755">
                  <w:marLeft w:val="0"/>
                  <w:marRight w:val="0"/>
                  <w:marTop w:val="0"/>
                  <w:marBottom w:val="0"/>
                  <w:divBdr>
                    <w:top w:val="none" w:sz="0" w:space="0" w:color="auto"/>
                    <w:left w:val="none" w:sz="0" w:space="0" w:color="auto"/>
                    <w:bottom w:val="none" w:sz="0" w:space="0" w:color="auto"/>
                    <w:right w:val="none" w:sz="0" w:space="0" w:color="auto"/>
                  </w:divBdr>
                </w:div>
                <w:div w:id="2070952814">
                  <w:marLeft w:val="0"/>
                  <w:marRight w:val="0"/>
                  <w:marTop w:val="0"/>
                  <w:marBottom w:val="0"/>
                  <w:divBdr>
                    <w:top w:val="none" w:sz="0" w:space="0" w:color="auto"/>
                    <w:left w:val="none" w:sz="0" w:space="0" w:color="auto"/>
                    <w:bottom w:val="none" w:sz="0" w:space="0" w:color="auto"/>
                    <w:right w:val="none" w:sz="0" w:space="0" w:color="auto"/>
                  </w:divBdr>
                </w:div>
                <w:div w:id="397291420">
                  <w:marLeft w:val="0"/>
                  <w:marRight w:val="0"/>
                  <w:marTop w:val="0"/>
                  <w:marBottom w:val="0"/>
                  <w:divBdr>
                    <w:top w:val="none" w:sz="0" w:space="0" w:color="auto"/>
                    <w:left w:val="none" w:sz="0" w:space="0" w:color="auto"/>
                    <w:bottom w:val="none" w:sz="0" w:space="0" w:color="auto"/>
                    <w:right w:val="none" w:sz="0" w:space="0" w:color="auto"/>
                  </w:divBdr>
                </w:div>
                <w:div w:id="382604733">
                  <w:marLeft w:val="0"/>
                  <w:marRight w:val="0"/>
                  <w:marTop w:val="0"/>
                  <w:marBottom w:val="0"/>
                  <w:divBdr>
                    <w:top w:val="none" w:sz="0" w:space="0" w:color="auto"/>
                    <w:left w:val="none" w:sz="0" w:space="0" w:color="auto"/>
                    <w:bottom w:val="none" w:sz="0" w:space="0" w:color="auto"/>
                    <w:right w:val="none" w:sz="0" w:space="0" w:color="auto"/>
                  </w:divBdr>
                </w:div>
                <w:div w:id="205266140">
                  <w:marLeft w:val="0"/>
                  <w:marRight w:val="0"/>
                  <w:marTop w:val="0"/>
                  <w:marBottom w:val="0"/>
                  <w:divBdr>
                    <w:top w:val="none" w:sz="0" w:space="0" w:color="auto"/>
                    <w:left w:val="none" w:sz="0" w:space="0" w:color="auto"/>
                    <w:bottom w:val="none" w:sz="0" w:space="0" w:color="auto"/>
                    <w:right w:val="none" w:sz="0" w:space="0" w:color="auto"/>
                  </w:divBdr>
                </w:div>
                <w:div w:id="795028742">
                  <w:marLeft w:val="0"/>
                  <w:marRight w:val="0"/>
                  <w:marTop w:val="0"/>
                  <w:marBottom w:val="0"/>
                  <w:divBdr>
                    <w:top w:val="none" w:sz="0" w:space="0" w:color="auto"/>
                    <w:left w:val="none" w:sz="0" w:space="0" w:color="auto"/>
                    <w:bottom w:val="none" w:sz="0" w:space="0" w:color="auto"/>
                    <w:right w:val="none" w:sz="0" w:space="0" w:color="auto"/>
                  </w:divBdr>
                </w:div>
                <w:div w:id="1345940727">
                  <w:marLeft w:val="0"/>
                  <w:marRight w:val="0"/>
                  <w:marTop w:val="0"/>
                  <w:marBottom w:val="0"/>
                  <w:divBdr>
                    <w:top w:val="none" w:sz="0" w:space="0" w:color="auto"/>
                    <w:left w:val="none" w:sz="0" w:space="0" w:color="auto"/>
                    <w:bottom w:val="none" w:sz="0" w:space="0" w:color="auto"/>
                    <w:right w:val="none" w:sz="0" w:space="0" w:color="auto"/>
                  </w:divBdr>
                </w:div>
                <w:div w:id="1606039568">
                  <w:marLeft w:val="0"/>
                  <w:marRight w:val="0"/>
                  <w:marTop w:val="0"/>
                  <w:marBottom w:val="0"/>
                  <w:divBdr>
                    <w:top w:val="none" w:sz="0" w:space="0" w:color="auto"/>
                    <w:left w:val="none" w:sz="0" w:space="0" w:color="auto"/>
                    <w:bottom w:val="none" w:sz="0" w:space="0" w:color="auto"/>
                    <w:right w:val="none" w:sz="0" w:space="0" w:color="auto"/>
                  </w:divBdr>
                </w:div>
                <w:div w:id="1248729957">
                  <w:marLeft w:val="0"/>
                  <w:marRight w:val="0"/>
                  <w:marTop w:val="0"/>
                  <w:marBottom w:val="0"/>
                  <w:divBdr>
                    <w:top w:val="none" w:sz="0" w:space="0" w:color="auto"/>
                    <w:left w:val="none" w:sz="0" w:space="0" w:color="auto"/>
                    <w:bottom w:val="none" w:sz="0" w:space="0" w:color="auto"/>
                    <w:right w:val="none" w:sz="0" w:space="0" w:color="auto"/>
                  </w:divBdr>
                </w:div>
                <w:div w:id="2035377260">
                  <w:marLeft w:val="0"/>
                  <w:marRight w:val="0"/>
                  <w:marTop w:val="0"/>
                  <w:marBottom w:val="0"/>
                  <w:divBdr>
                    <w:top w:val="none" w:sz="0" w:space="0" w:color="auto"/>
                    <w:left w:val="none" w:sz="0" w:space="0" w:color="auto"/>
                    <w:bottom w:val="none" w:sz="0" w:space="0" w:color="auto"/>
                    <w:right w:val="none" w:sz="0" w:space="0" w:color="auto"/>
                  </w:divBdr>
                </w:div>
                <w:div w:id="772211048">
                  <w:marLeft w:val="0"/>
                  <w:marRight w:val="0"/>
                  <w:marTop w:val="0"/>
                  <w:marBottom w:val="0"/>
                  <w:divBdr>
                    <w:top w:val="none" w:sz="0" w:space="0" w:color="auto"/>
                    <w:left w:val="none" w:sz="0" w:space="0" w:color="auto"/>
                    <w:bottom w:val="none" w:sz="0" w:space="0" w:color="auto"/>
                    <w:right w:val="none" w:sz="0" w:space="0" w:color="auto"/>
                  </w:divBdr>
                </w:div>
                <w:div w:id="2051609828">
                  <w:marLeft w:val="0"/>
                  <w:marRight w:val="0"/>
                  <w:marTop w:val="0"/>
                  <w:marBottom w:val="0"/>
                  <w:divBdr>
                    <w:top w:val="none" w:sz="0" w:space="0" w:color="auto"/>
                    <w:left w:val="none" w:sz="0" w:space="0" w:color="auto"/>
                    <w:bottom w:val="none" w:sz="0" w:space="0" w:color="auto"/>
                    <w:right w:val="none" w:sz="0" w:space="0" w:color="auto"/>
                  </w:divBdr>
                </w:div>
              </w:divsChild>
            </w:div>
            <w:div w:id="2135829348">
              <w:marLeft w:val="0"/>
              <w:marRight w:val="0"/>
              <w:marTop w:val="0"/>
              <w:marBottom w:val="0"/>
              <w:divBdr>
                <w:top w:val="none" w:sz="0" w:space="0" w:color="auto"/>
                <w:left w:val="none" w:sz="0" w:space="0" w:color="auto"/>
                <w:bottom w:val="none" w:sz="0" w:space="0" w:color="auto"/>
                <w:right w:val="none" w:sz="0" w:space="0" w:color="auto"/>
              </w:divBdr>
              <w:divsChild>
                <w:div w:id="1762867724">
                  <w:marLeft w:val="0"/>
                  <w:marRight w:val="0"/>
                  <w:marTop w:val="0"/>
                  <w:marBottom w:val="0"/>
                  <w:divBdr>
                    <w:top w:val="none" w:sz="0" w:space="0" w:color="auto"/>
                    <w:left w:val="none" w:sz="0" w:space="0" w:color="auto"/>
                    <w:bottom w:val="none" w:sz="0" w:space="0" w:color="auto"/>
                    <w:right w:val="none" w:sz="0" w:space="0" w:color="auto"/>
                  </w:divBdr>
                </w:div>
              </w:divsChild>
            </w:div>
            <w:div w:id="920797817">
              <w:marLeft w:val="0"/>
              <w:marRight w:val="0"/>
              <w:marTop w:val="0"/>
              <w:marBottom w:val="0"/>
              <w:divBdr>
                <w:top w:val="none" w:sz="0" w:space="0" w:color="auto"/>
                <w:left w:val="none" w:sz="0" w:space="0" w:color="auto"/>
                <w:bottom w:val="none" w:sz="0" w:space="0" w:color="auto"/>
                <w:right w:val="none" w:sz="0" w:space="0" w:color="auto"/>
              </w:divBdr>
              <w:divsChild>
                <w:div w:id="488443906">
                  <w:marLeft w:val="0"/>
                  <w:marRight w:val="0"/>
                  <w:marTop w:val="0"/>
                  <w:marBottom w:val="0"/>
                  <w:divBdr>
                    <w:top w:val="none" w:sz="0" w:space="0" w:color="auto"/>
                    <w:left w:val="none" w:sz="0" w:space="0" w:color="auto"/>
                    <w:bottom w:val="none" w:sz="0" w:space="0" w:color="auto"/>
                    <w:right w:val="none" w:sz="0" w:space="0" w:color="auto"/>
                  </w:divBdr>
                </w:div>
              </w:divsChild>
            </w:div>
            <w:div w:id="1369184086">
              <w:marLeft w:val="0"/>
              <w:marRight w:val="0"/>
              <w:marTop w:val="0"/>
              <w:marBottom w:val="0"/>
              <w:divBdr>
                <w:top w:val="none" w:sz="0" w:space="0" w:color="auto"/>
                <w:left w:val="none" w:sz="0" w:space="0" w:color="auto"/>
                <w:bottom w:val="none" w:sz="0" w:space="0" w:color="auto"/>
                <w:right w:val="none" w:sz="0" w:space="0" w:color="auto"/>
              </w:divBdr>
              <w:divsChild>
                <w:div w:id="1030182516">
                  <w:marLeft w:val="0"/>
                  <w:marRight w:val="0"/>
                  <w:marTop w:val="0"/>
                  <w:marBottom w:val="0"/>
                  <w:divBdr>
                    <w:top w:val="none" w:sz="0" w:space="0" w:color="auto"/>
                    <w:left w:val="none" w:sz="0" w:space="0" w:color="auto"/>
                    <w:bottom w:val="none" w:sz="0" w:space="0" w:color="auto"/>
                    <w:right w:val="none" w:sz="0" w:space="0" w:color="auto"/>
                  </w:divBdr>
                </w:div>
              </w:divsChild>
            </w:div>
            <w:div w:id="9262788">
              <w:marLeft w:val="0"/>
              <w:marRight w:val="0"/>
              <w:marTop w:val="0"/>
              <w:marBottom w:val="0"/>
              <w:divBdr>
                <w:top w:val="none" w:sz="0" w:space="0" w:color="auto"/>
                <w:left w:val="none" w:sz="0" w:space="0" w:color="auto"/>
                <w:bottom w:val="none" w:sz="0" w:space="0" w:color="auto"/>
                <w:right w:val="none" w:sz="0" w:space="0" w:color="auto"/>
              </w:divBdr>
              <w:divsChild>
                <w:div w:id="1355572768">
                  <w:marLeft w:val="0"/>
                  <w:marRight w:val="0"/>
                  <w:marTop w:val="0"/>
                  <w:marBottom w:val="0"/>
                  <w:divBdr>
                    <w:top w:val="none" w:sz="0" w:space="0" w:color="auto"/>
                    <w:left w:val="none" w:sz="0" w:space="0" w:color="auto"/>
                    <w:bottom w:val="none" w:sz="0" w:space="0" w:color="auto"/>
                    <w:right w:val="none" w:sz="0" w:space="0" w:color="auto"/>
                  </w:divBdr>
                </w:div>
              </w:divsChild>
            </w:div>
            <w:div w:id="890727277">
              <w:marLeft w:val="0"/>
              <w:marRight w:val="0"/>
              <w:marTop w:val="0"/>
              <w:marBottom w:val="0"/>
              <w:divBdr>
                <w:top w:val="none" w:sz="0" w:space="0" w:color="auto"/>
                <w:left w:val="none" w:sz="0" w:space="0" w:color="auto"/>
                <w:bottom w:val="none" w:sz="0" w:space="0" w:color="auto"/>
                <w:right w:val="none" w:sz="0" w:space="0" w:color="auto"/>
              </w:divBdr>
              <w:divsChild>
                <w:div w:id="1358963179">
                  <w:marLeft w:val="0"/>
                  <w:marRight w:val="0"/>
                  <w:marTop w:val="0"/>
                  <w:marBottom w:val="0"/>
                  <w:divBdr>
                    <w:top w:val="none" w:sz="0" w:space="0" w:color="auto"/>
                    <w:left w:val="none" w:sz="0" w:space="0" w:color="auto"/>
                    <w:bottom w:val="none" w:sz="0" w:space="0" w:color="auto"/>
                    <w:right w:val="none" w:sz="0" w:space="0" w:color="auto"/>
                  </w:divBdr>
                </w:div>
              </w:divsChild>
            </w:div>
            <w:div w:id="819731337">
              <w:marLeft w:val="0"/>
              <w:marRight w:val="0"/>
              <w:marTop w:val="0"/>
              <w:marBottom w:val="0"/>
              <w:divBdr>
                <w:top w:val="none" w:sz="0" w:space="0" w:color="auto"/>
                <w:left w:val="none" w:sz="0" w:space="0" w:color="auto"/>
                <w:bottom w:val="none" w:sz="0" w:space="0" w:color="auto"/>
                <w:right w:val="none" w:sz="0" w:space="0" w:color="auto"/>
              </w:divBdr>
              <w:divsChild>
                <w:div w:id="1572227398">
                  <w:marLeft w:val="0"/>
                  <w:marRight w:val="0"/>
                  <w:marTop w:val="0"/>
                  <w:marBottom w:val="0"/>
                  <w:divBdr>
                    <w:top w:val="none" w:sz="0" w:space="0" w:color="auto"/>
                    <w:left w:val="none" w:sz="0" w:space="0" w:color="auto"/>
                    <w:bottom w:val="none" w:sz="0" w:space="0" w:color="auto"/>
                    <w:right w:val="none" w:sz="0" w:space="0" w:color="auto"/>
                  </w:divBdr>
                </w:div>
              </w:divsChild>
            </w:div>
            <w:div w:id="1876506200">
              <w:marLeft w:val="0"/>
              <w:marRight w:val="0"/>
              <w:marTop w:val="0"/>
              <w:marBottom w:val="0"/>
              <w:divBdr>
                <w:top w:val="none" w:sz="0" w:space="0" w:color="auto"/>
                <w:left w:val="none" w:sz="0" w:space="0" w:color="auto"/>
                <w:bottom w:val="none" w:sz="0" w:space="0" w:color="auto"/>
                <w:right w:val="none" w:sz="0" w:space="0" w:color="auto"/>
              </w:divBdr>
              <w:divsChild>
                <w:div w:id="1568493113">
                  <w:marLeft w:val="0"/>
                  <w:marRight w:val="0"/>
                  <w:marTop w:val="0"/>
                  <w:marBottom w:val="0"/>
                  <w:divBdr>
                    <w:top w:val="none" w:sz="0" w:space="0" w:color="auto"/>
                    <w:left w:val="none" w:sz="0" w:space="0" w:color="auto"/>
                    <w:bottom w:val="none" w:sz="0" w:space="0" w:color="auto"/>
                    <w:right w:val="none" w:sz="0" w:space="0" w:color="auto"/>
                  </w:divBdr>
                </w:div>
              </w:divsChild>
            </w:div>
            <w:div w:id="1290091967">
              <w:marLeft w:val="0"/>
              <w:marRight w:val="0"/>
              <w:marTop w:val="0"/>
              <w:marBottom w:val="0"/>
              <w:divBdr>
                <w:top w:val="none" w:sz="0" w:space="0" w:color="auto"/>
                <w:left w:val="none" w:sz="0" w:space="0" w:color="auto"/>
                <w:bottom w:val="none" w:sz="0" w:space="0" w:color="auto"/>
                <w:right w:val="none" w:sz="0" w:space="0" w:color="auto"/>
              </w:divBdr>
              <w:divsChild>
                <w:div w:id="1930772510">
                  <w:marLeft w:val="0"/>
                  <w:marRight w:val="0"/>
                  <w:marTop w:val="0"/>
                  <w:marBottom w:val="0"/>
                  <w:divBdr>
                    <w:top w:val="none" w:sz="0" w:space="0" w:color="auto"/>
                    <w:left w:val="none" w:sz="0" w:space="0" w:color="auto"/>
                    <w:bottom w:val="none" w:sz="0" w:space="0" w:color="auto"/>
                    <w:right w:val="none" w:sz="0" w:space="0" w:color="auto"/>
                  </w:divBdr>
                </w:div>
              </w:divsChild>
            </w:div>
            <w:div w:id="31856090">
              <w:marLeft w:val="0"/>
              <w:marRight w:val="0"/>
              <w:marTop w:val="0"/>
              <w:marBottom w:val="0"/>
              <w:divBdr>
                <w:top w:val="none" w:sz="0" w:space="0" w:color="auto"/>
                <w:left w:val="none" w:sz="0" w:space="0" w:color="auto"/>
                <w:bottom w:val="none" w:sz="0" w:space="0" w:color="auto"/>
                <w:right w:val="none" w:sz="0" w:space="0" w:color="auto"/>
              </w:divBdr>
              <w:divsChild>
                <w:div w:id="1656714125">
                  <w:marLeft w:val="0"/>
                  <w:marRight w:val="0"/>
                  <w:marTop w:val="0"/>
                  <w:marBottom w:val="0"/>
                  <w:divBdr>
                    <w:top w:val="none" w:sz="0" w:space="0" w:color="auto"/>
                    <w:left w:val="none" w:sz="0" w:space="0" w:color="auto"/>
                    <w:bottom w:val="none" w:sz="0" w:space="0" w:color="auto"/>
                    <w:right w:val="none" w:sz="0" w:space="0" w:color="auto"/>
                  </w:divBdr>
                </w:div>
              </w:divsChild>
            </w:div>
            <w:div w:id="384328813">
              <w:marLeft w:val="0"/>
              <w:marRight w:val="0"/>
              <w:marTop w:val="0"/>
              <w:marBottom w:val="0"/>
              <w:divBdr>
                <w:top w:val="none" w:sz="0" w:space="0" w:color="auto"/>
                <w:left w:val="none" w:sz="0" w:space="0" w:color="auto"/>
                <w:bottom w:val="none" w:sz="0" w:space="0" w:color="auto"/>
                <w:right w:val="none" w:sz="0" w:space="0" w:color="auto"/>
              </w:divBdr>
              <w:divsChild>
                <w:div w:id="1373574102">
                  <w:marLeft w:val="0"/>
                  <w:marRight w:val="0"/>
                  <w:marTop w:val="0"/>
                  <w:marBottom w:val="0"/>
                  <w:divBdr>
                    <w:top w:val="none" w:sz="0" w:space="0" w:color="auto"/>
                    <w:left w:val="none" w:sz="0" w:space="0" w:color="auto"/>
                    <w:bottom w:val="none" w:sz="0" w:space="0" w:color="auto"/>
                    <w:right w:val="none" w:sz="0" w:space="0" w:color="auto"/>
                  </w:divBdr>
                </w:div>
                <w:div w:id="33183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965773">
          <w:marLeft w:val="0"/>
          <w:marRight w:val="0"/>
          <w:marTop w:val="480"/>
          <w:marBottom w:val="240"/>
          <w:divBdr>
            <w:top w:val="none" w:sz="0" w:space="0" w:color="auto"/>
            <w:left w:val="none" w:sz="0" w:space="0" w:color="auto"/>
            <w:bottom w:val="none" w:sz="0" w:space="0" w:color="auto"/>
            <w:right w:val="none" w:sz="0" w:space="0" w:color="auto"/>
          </w:divBdr>
        </w:div>
        <w:div w:id="10306351">
          <w:marLeft w:val="0"/>
          <w:marRight w:val="0"/>
          <w:marTop w:val="0"/>
          <w:marBottom w:val="0"/>
          <w:divBdr>
            <w:top w:val="none" w:sz="0" w:space="0" w:color="auto"/>
            <w:left w:val="none" w:sz="0" w:space="0" w:color="auto"/>
            <w:bottom w:val="none" w:sz="0" w:space="0" w:color="auto"/>
            <w:right w:val="none" w:sz="0" w:space="0" w:color="auto"/>
          </w:divBdr>
          <w:divsChild>
            <w:div w:id="1200361261">
              <w:marLeft w:val="0"/>
              <w:marRight w:val="0"/>
              <w:marTop w:val="0"/>
              <w:marBottom w:val="0"/>
              <w:divBdr>
                <w:top w:val="none" w:sz="0" w:space="0" w:color="auto"/>
                <w:left w:val="none" w:sz="0" w:space="0" w:color="auto"/>
                <w:bottom w:val="none" w:sz="0" w:space="0" w:color="auto"/>
                <w:right w:val="none" w:sz="0" w:space="0" w:color="auto"/>
              </w:divBdr>
            </w:div>
            <w:div w:id="1124810051">
              <w:marLeft w:val="0"/>
              <w:marRight w:val="0"/>
              <w:marTop w:val="0"/>
              <w:marBottom w:val="0"/>
              <w:divBdr>
                <w:top w:val="none" w:sz="0" w:space="0" w:color="auto"/>
                <w:left w:val="none" w:sz="0" w:space="0" w:color="auto"/>
                <w:bottom w:val="none" w:sz="0" w:space="0" w:color="auto"/>
                <w:right w:val="none" w:sz="0" w:space="0" w:color="auto"/>
              </w:divBdr>
            </w:div>
            <w:div w:id="1602957869">
              <w:marLeft w:val="0"/>
              <w:marRight w:val="0"/>
              <w:marTop w:val="0"/>
              <w:marBottom w:val="0"/>
              <w:divBdr>
                <w:top w:val="none" w:sz="0" w:space="0" w:color="auto"/>
                <w:left w:val="none" w:sz="0" w:space="0" w:color="auto"/>
                <w:bottom w:val="none" w:sz="0" w:space="0" w:color="auto"/>
                <w:right w:val="none" w:sz="0" w:space="0" w:color="auto"/>
              </w:divBdr>
            </w:div>
            <w:div w:id="1821381320">
              <w:marLeft w:val="0"/>
              <w:marRight w:val="0"/>
              <w:marTop w:val="0"/>
              <w:marBottom w:val="0"/>
              <w:divBdr>
                <w:top w:val="none" w:sz="0" w:space="0" w:color="auto"/>
                <w:left w:val="none" w:sz="0" w:space="0" w:color="auto"/>
                <w:bottom w:val="none" w:sz="0" w:space="0" w:color="auto"/>
                <w:right w:val="none" w:sz="0" w:space="0" w:color="auto"/>
              </w:divBdr>
            </w:div>
            <w:div w:id="20907441">
              <w:marLeft w:val="0"/>
              <w:marRight w:val="0"/>
              <w:marTop w:val="0"/>
              <w:marBottom w:val="0"/>
              <w:divBdr>
                <w:top w:val="none" w:sz="0" w:space="0" w:color="auto"/>
                <w:left w:val="none" w:sz="0" w:space="0" w:color="auto"/>
                <w:bottom w:val="none" w:sz="0" w:space="0" w:color="auto"/>
                <w:right w:val="none" w:sz="0" w:space="0" w:color="auto"/>
              </w:divBdr>
            </w:div>
            <w:div w:id="1867672211">
              <w:marLeft w:val="0"/>
              <w:marRight w:val="0"/>
              <w:marTop w:val="0"/>
              <w:marBottom w:val="0"/>
              <w:divBdr>
                <w:top w:val="none" w:sz="0" w:space="0" w:color="auto"/>
                <w:left w:val="none" w:sz="0" w:space="0" w:color="auto"/>
                <w:bottom w:val="none" w:sz="0" w:space="0" w:color="auto"/>
                <w:right w:val="none" w:sz="0" w:space="0" w:color="auto"/>
              </w:divBdr>
            </w:div>
            <w:div w:id="931743110">
              <w:marLeft w:val="0"/>
              <w:marRight w:val="0"/>
              <w:marTop w:val="0"/>
              <w:marBottom w:val="0"/>
              <w:divBdr>
                <w:top w:val="none" w:sz="0" w:space="0" w:color="auto"/>
                <w:left w:val="none" w:sz="0" w:space="0" w:color="auto"/>
                <w:bottom w:val="none" w:sz="0" w:space="0" w:color="auto"/>
                <w:right w:val="none" w:sz="0" w:space="0" w:color="auto"/>
              </w:divBdr>
            </w:div>
            <w:div w:id="1143542603">
              <w:marLeft w:val="0"/>
              <w:marRight w:val="0"/>
              <w:marTop w:val="0"/>
              <w:marBottom w:val="0"/>
              <w:divBdr>
                <w:top w:val="none" w:sz="0" w:space="0" w:color="auto"/>
                <w:left w:val="none" w:sz="0" w:space="0" w:color="auto"/>
                <w:bottom w:val="none" w:sz="0" w:space="0" w:color="auto"/>
                <w:right w:val="none" w:sz="0" w:space="0" w:color="auto"/>
              </w:divBdr>
            </w:div>
            <w:div w:id="597716368">
              <w:marLeft w:val="0"/>
              <w:marRight w:val="0"/>
              <w:marTop w:val="0"/>
              <w:marBottom w:val="0"/>
              <w:divBdr>
                <w:top w:val="none" w:sz="0" w:space="0" w:color="auto"/>
                <w:left w:val="none" w:sz="0" w:space="0" w:color="auto"/>
                <w:bottom w:val="none" w:sz="0" w:space="0" w:color="auto"/>
                <w:right w:val="none" w:sz="0" w:space="0" w:color="auto"/>
              </w:divBdr>
            </w:div>
            <w:div w:id="1414544747">
              <w:marLeft w:val="0"/>
              <w:marRight w:val="0"/>
              <w:marTop w:val="0"/>
              <w:marBottom w:val="0"/>
              <w:divBdr>
                <w:top w:val="none" w:sz="0" w:space="0" w:color="auto"/>
                <w:left w:val="none" w:sz="0" w:space="0" w:color="auto"/>
                <w:bottom w:val="none" w:sz="0" w:space="0" w:color="auto"/>
                <w:right w:val="none" w:sz="0" w:space="0" w:color="auto"/>
              </w:divBdr>
            </w:div>
            <w:div w:id="1480414376">
              <w:marLeft w:val="0"/>
              <w:marRight w:val="0"/>
              <w:marTop w:val="0"/>
              <w:marBottom w:val="0"/>
              <w:divBdr>
                <w:top w:val="none" w:sz="0" w:space="0" w:color="auto"/>
                <w:left w:val="none" w:sz="0" w:space="0" w:color="auto"/>
                <w:bottom w:val="none" w:sz="0" w:space="0" w:color="auto"/>
                <w:right w:val="none" w:sz="0" w:space="0" w:color="auto"/>
              </w:divBdr>
            </w:div>
            <w:div w:id="1408110906">
              <w:marLeft w:val="0"/>
              <w:marRight w:val="0"/>
              <w:marTop w:val="0"/>
              <w:marBottom w:val="0"/>
              <w:divBdr>
                <w:top w:val="none" w:sz="0" w:space="0" w:color="auto"/>
                <w:left w:val="none" w:sz="0" w:space="0" w:color="auto"/>
                <w:bottom w:val="none" w:sz="0" w:space="0" w:color="auto"/>
                <w:right w:val="none" w:sz="0" w:space="0" w:color="auto"/>
              </w:divBdr>
            </w:div>
            <w:div w:id="1588923836">
              <w:marLeft w:val="0"/>
              <w:marRight w:val="0"/>
              <w:marTop w:val="0"/>
              <w:marBottom w:val="0"/>
              <w:divBdr>
                <w:top w:val="none" w:sz="0" w:space="0" w:color="auto"/>
                <w:left w:val="none" w:sz="0" w:space="0" w:color="auto"/>
                <w:bottom w:val="none" w:sz="0" w:space="0" w:color="auto"/>
                <w:right w:val="none" w:sz="0" w:space="0" w:color="auto"/>
              </w:divBdr>
            </w:div>
            <w:div w:id="1765103587">
              <w:marLeft w:val="0"/>
              <w:marRight w:val="0"/>
              <w:marTop w:val="0"/>
              <w:marBottom w:val="0"/>
              <w:divBdr>
                <w:top w:val="none" w:sz="0" w:space="0" w:color="auto"/>
                <w:left w:val="none" w:sz="0" w:space="0" w:color="auto"/>
                <w:bottom w:val="none" w:sz="0" w:space="0" w:color="auto"/>
                <w:right w:val="none" w:sz="0" w:space="0" w:color="auto"/>
              </w:divBdr>
            </w:div>
            <w:div w:id="1012730762">
              <w:marLeft w:val="0"/>
              <w:marRight w:val="0"/>
              <w:marTop w:val="0"/>
              <w:marBottom w:val="0"/>
              <w:divBdr>
                <w:top w:val="none" w:sz="0" w:space="0" w:color="auto"/>
                <w:left w:val="none" w:sz="0" w:space="0" w:color="auto"/>
                <w:bottom w:val="none" w:sz="0" w:space="0" w:color="auto"/>
                <w:right w:val="none" w:sz="0" w:space="0" w:color="auto"/>
              </w:divBdr>
            </w:div>
            <w:div w:id="1192300624">
              <w:marLeft w:val="0"/>
              <w:marRight w:val="0"/>
              <w:marTop w:val="0"/>
              <w:marBottom w:val="0"/>
              <w:divBdr>
                <w:top w:val="none" w:sz="0" w:space="0" w:color="auto"/>
                <w:left w:val="none" w:sz="0" w:space="0" w:color="auto"/>
                <w:bottom w:val="none" w:sz="0" w:space="0" w:color="auto"/>
                <w:right w:val="none" w:sz="0" w:space="0" w:color="auto"/>
              </w:divBdr>
            </w:div>
            <w:div w:id="1597981819">
              <w:marLeft w:val="0"/>
              <w:marRight w:val="0"/>
              <w:marTop w:val="0"/>
              <w:marBottom w:val="0"/>
              <w:divBdr>
                <w:top w:val="none" w:sz="0" w:space="0" w:color="auto"/>
                <w:left w:val="none" w:sz="0" w:space="0" w:color="auto"/>
                <w:bottom w:val="none" w:sz="0" w:space="0" w:color="auto"/>
                <w:right w:val="none" w:sz="0" w:space="0" w:color="auto"/>
              </w:divBdr>
            </w:div>
            <w:div w:id="931596219">
              <w:marLeft w:val="0"/>
              <w:marRight w:val="0"/>
              <w:marTop w:val="0"/>
              <w:marBottom w:val="0"/>
              <w:divBdr>
                <w:top w:val="none" w:sz="0" w:space="0" w:color="auto"/>
                <w:left w:val="none" w:sz="0" w:space="0" w:color="auto"/>
                <w:bottom w:val="none" w:sz="0" w:space="0" w:color="auto"/>
                <w:right w:val="none" w:sz="0" w:space="0" w:color="auto"/>
              </w:divBdr>
            </w:div>
            <w:div w:id="182129334">
              <w:marLeft w:val="0"/>
              <w:marRight w:val="0"/>
              <w:marTop w:val="0"/>
              <w:marBottom w:val="0"/>
              <w:divBdr>
                <w:top w:val="none" w:sz="0" w:space="0" w:color="auto"/>
                <w:left w:val="none" w:sz="0" w:space="0" w:color="auto"/>
                <w:bottom w:val="none" w:sz="0" w:space="0" w:color="auto"/>
                <w:right w:val="none" w:sz="0" w:space="0" w:color="auto"/>
              </w:divBdr>
            </w:div>
            <w:div w:id="1617518474">
              <w:marLeft w:val="0"/>
              <w:marRight w:val="0"/>
              <w:marTop w:val="0"/>
              <w:marBottom w:val="0"/>
              <w:divBdr>
                <w:top w:val="none" w:sz="0" w:space="0" w:color="auto"/>
                <w:left w:val="none" w:sz="0" w:space="0" w:color="auto"/>
                <w:bottom w:val="none" w:sz="0" w:space="0" w:color="auto"/>
                <w:right w:val="none" w:sz="0" w:space="0" w:color="auto"/>
              </w:divBdr>
            </w:div>
            <w:div w:id="1319192609">
              <w:marLeft w:val="0"/>
              <w:marRight w:val="0"/>
              <w:marTop w:val="0"/>
              <w:marBottom w:val="0"/>
              <w:divBdr>
                <w:top w:val="none" w:sz="0" w:space="0" w:color="auto"/>
                <w:left w:val="none" w:sz="0" w:space="0" w:color="auto"/>
                <w:bottom w:val="none" w:sz="0" w:space="0" w:color="auto"/>
                <w:right w:val="none" w:sz="0" w:space="0" w:color="auto"/>
              </w:divBdr>
            </w:div>
            <w:div w:id="1088502502">
              <w:marLeft w:val="0"/>
              <w:marRight w:val="0"/>
              <w:marTop w:val="0"/>
              <w:marBottom w:val="0"/>
              <w:divBdr>
                <w:top w:val="none" w:sz="0" w:space="0" w:color="auto"/>
                <w:left w:val="none" w:sz="0" w:space="0" w:color="auto"/>
                <w:bottom w:val="none" w:sz="0" w:space="0" w:color="auto"/>
                <w:right w:val="none" w:sz="0" w:space="0" w:color="auto"/>
              </w:divBdr>
            </w:div>
            <w:div w:id="415564746">
              <w:marLeft w:val="0"/>
              <w:marRight w:val="0"/>
              <w:marTop w:val="0"/>
              <w:marBottom w:val="0"/>
              <w:divBdr>
                <w:top w:val="none" w:sz="0" w:space="0" w:color="auto"/>
                <w:left w:val="none" w:sz="0" w:space="0" w:color="auto"/>
                <w:bottom w:val="none" w:sz="0" w:space="0" w:color="auto"/>
                <w:right w:val="none" w:sz="0" w:space="0" w:color="auto"/>
              </w:divBdr>
            </w:div>
            <w:div w:id="1721435812">
              <w:marLeft w:val="0"/>
              <w:marRight w:val="0"/>
              <w:marTop w:val="0"/>
              <w:marBottom w:val="0"/>
              <w:divBdr>
                <w:top w:val="none" w:sz="0" w:space="0" w:color="auto"/>
                <w:left w:val="none" w:sz="0" w:space="0" w:color="auto"/>
                <w:bottom w:val="none" w:sz="0" w:space="0" w:color="auto"/>
                <w:right w:val="none" w:sz="0" w:space="0" w:color="auto"/>
              </w:divBdr>
            </w:div>
            <w:div w:id="1224757800">
              <w:marLeft w:val="0"/>
              <w:marRight w:val="0"/>
              <w:marTop w:val="0"/>
              <w:marBottom w:val="0"/>
              <w:divBdr>
                <w:top w:val="none" w:sz="0" w:space="0" w:color="auto"/>
                <w:left w:val="none" w:sz="0" w:space="0" w:color="auto"/>
                <w:bottom w:val="none" w:sz="0" w:space="0" w:color="auto"/>
                <w:right w:val="none" w:sz="0" w:space="0" w:color="auto"/>
              </w:divBdr>
            </w:div>
            <w:div w:id="1741512295">
              <w:marLeft w:val="0"/>
              <w:marRight w:val="0"/>
              <w:marTop w:val="0"/>
              <w:marBottom w:val="0"/>
              <w:divBdr>
                <w:top w:val="none" w:sz="0" w:space="0" w:color="auto"/>
                <w:left w:val="none" w:sz="0" w:space="0" w:color="auto"/>
                <w:bottom w:val="none" w:sz="0" w:space="0" w:color="auto"/>
                <w:right w:val="none" w:sz="0" w:space="0" w:color="auto"/>
              </w:divBdr>
            </w:div>
            <w:div w:id="1121151720">
              <w:marLeft w:val="0"/>
              <w:marRight w:val="0"/>
              <w:marTop w:val="0"/>
              <w:marBottom w:val="0"/>
              <w:divBdr>
                <w:top w:val="none" w:sz="0" w:space="0" w:color="auto"/>
                <w:left w:val="none" w:sz="0" w:space="0" w:color="auto"/>
                <w:bottom w:val="none" w:sz="0" w:space="0" w:color="auto"/>
                <w:right w:val="none" w:sz="0" w:space="0" w:color="auto"/>
              </w:divBdr>
            </w:div>
            <w:div w:id="1711062">
              <w:marLeft w:val="0"/>
              <w:marRight w:val="0"/>
              <w:marTop w:val="0"/>
              <w:marBottom w:val="0"/>
              <w:divBdr>
                <w:top w:val="none" w:sz="0" w:space="0" w:color="auto"/>
                <w:left w:val="none" w:sz="0" w:space="0" w:color="auto"/>
                <w:bottom w:val="none" w:sz="0" w:space="0" w:color="auto"/>
                <w:right w:val="none" w:sz="0" w:space="0" w:color="auto"/>
              </w:divBdr>
            </w:div>
            <w:div w:id="1814786532">
              <w:marLeft w:val="0"/>
              <w:marRight w:val="0"/>
              <w:marTop w:val="0"/>
              <w:marBottom w:val="0"/>
              <w:divBdr>
                <w:top w:val="none" w:sz="0" w:space="0" w:color="auto"/>
                <w:left w:val="none" w:sz="0" w:space="0" w:color="auto"/>
                <w:bottom w:val="none" w:sz="0" w:space="0" w:color="auto"/>
                <w:right w:val="none" w:sz="0" w:space="0" w:color="auto"/>
              </w:divBdr>
            </w:div>
            <w:div w:id="1661302197">
              <w:marLeft w:val="0"/>
              <w:marRight w:val="0"/>
              <w:marTop w:val="0"/>
              <w:marBottom w:val="0"/>
              <w:divBdr>
                <w:top w:val="none" w:sz="0" w:space="0" w:color="auto"/>
                <w:left w:val="none" w:sz="0" w:space="0" w:color="auto"/>
                <w:bottom w:val="none" w:sz="0" w:space="0" w:color="auto"/>
                <w:right w:val="none" w:sz="0" w:space="0" w:color="auto"/>
              </w:divBdr>
            </w:div>
            <w:div w:id="1285228640">
              <w:marLeft w:val="0"/>
              <w:marRight w:val="0"/>
              <w:marTop w:val="0"/>
              <w:marBottom w:val="0"/>
              <w:divBdr>
                <w:top w:val="none" w:sz="0" w:space="0" w:color="auto"/>
                <w:left w:val="none" w:sz="0" w:space="0" w:color="auto"/>
                <w:bottom w:val="none" w:sz="0" w:space="0" w:color="auto"/>
                <w:right w:val="none" w:sz="0" w:space="0" w:color="auto"/>
              </w:divBdr>
            </w:div>
            <w:div w:id="1353804552">
              <w:marLeft w:val="0"/>
              <w:marRight w:val="0"/>
              <w:marTop w:val="0"/>
              <w:marBottom w:val="0"/>
              <w:divBdr>
                <w:top w:val="none" w:sz="0" w:space="0" w:color="auto"/>
                <w:left w:val="none" w:sz="0" w:space="0" w:color="auto"/>
                <w:bottom w:val="none" w:sz="0" w:space="0" w:color="auto"/>
                <w:right w:val="none" w:sz="0" w:space="0" w:color="auto"/>
              </w:divBdr>
            </w:div>
            <w:div w:id="1174682859">
              <w:marLeft w:val="0"/>
              <w:marRight w:val="0"/>
              <w:marTop w:val="0"/>
              <w:marBottom w:val="0"/>
              <w:divBdr>
                <w:top w:val="none" w:sz="0" w:space="0" w:color="auto"/>
                <w:left w:val="none" w:sz="0" w:space="0" w:color="auto"/>
                <w:bottom w:val="none" w:sz="0" w:space="0" w:color="auto"/>
                <w:right w:val="none" w:sz="0" w:space="0" w:color="auto"/>
              </w:divBdr>
            </w:div>
            <w:div w:id="535847735">
              <w:marLeft w:val="0"/>
              <w:marRight w:val="0"/>
              <w:marTop w:val="0"/>
              <w:marBottom w:val="0"/>
              <w:divBdr>
                <w:top w:val="none" w:sz="0" w:space="0" w:color="auto"/>
                <w:left w:val="none" w:sz="0" w:space="0" w:color="auto"/>
                <w:bottom w:val="none" w:sz="0" w:space="0" w:color="auto"/>
                <w:right w:val="none" w:sz="0" w:space="0" w:color="auto"/>
              </w:divBdr>
            </w:div>
            <w:div w:id="1293052039">
              <w:marLeft w:val="0"/>
              <w:marRight w:val="0"/>
              <w:marTop w:val="0"/>
              <w:marBottom w:val="0"/>
              <w:divBdr>
                <w:top w:val="none" w:sz="0" w:space="0" w:color="auto"/>
                <w:left w:val="none" w:sz="0" w:space="0" w:color="auto"/>
                <w:bottom w:val="none" w:sz="0" w:space="0" w:color="auto"/>
                <w:right w:val="none" w:sz="0" w:space="0" w:color="auto"/>
              </w:divBdr>
            </w:div>
            <w:div w:id="997423465">
              <w:marLeft w:val="0"/>
              <w:marRight w:val="0"/>
              <w:marTop w:val="0"/>
              <w:marBottom w:val="0"/>
              <w:divBdr>
                <w:top w:val="none" w:sz="0" w:space="0" w:color="auto"/>
                <w:left w:val="none" w:sz="0" w:space="0" w:color="auto"/>
                <w:bottom w:val="none" w:sz="0" w:space="0" w:color="auto"/>
                <w:right w:val="none" w:sz="0" w:space="0" w:color="auto"/>
              </w:divBdr>
            </w:div>
            <w:div w:id="1640184837">
              <w:marLeft w:val="0"/>
              <w:marRight w:val="0"/>
              <w:marTop w:val="0"/>
              <w:marBottom w:val="0"/>
              <w:divBdr>
                <w:top w:val="none" w:sz="0" w:space="0" w:color="auto"/>
                <w:left w:val="none" w:sz="0" w:space="0" w:color="auto"/>
                <w:bottom w:val="none" w:sz="0" w:space="0" w:color="auto"/>
                <w:right w:val="none" w:sz="0" w:space="0" w:color="auto"/>
              </w:divBdr>
            </w:div>
            <w:div w:id="862674454">
              <w:marLeft w:val="0"/>
              <w:marRight w:val="0"/>
              <w:marTop w:val="0"/>
              <w:marBottom w:val="0"/>
              <w:divBdr>
                <w:top w:val="none" w:sz="0" w:space="0" w:color="auto"/>
                <w:left w:val="none" w:sz="0" w:space="0" w:color="auto"/>
                <w:bottom w:val="none" w:sz="0" w:space="0" w:color="auto"/>
                <w:right w:val="none" w:sz="0" w:space="0" w:color="auto"/>
              </w:divBdr>
            </w:div>
            <w:div w:id="420223142">
              <w:marLeft w:val="0"/>
              <w:marRight w:val="0"/>
              <w:marTop w:val="0"/>
              <w:marBottom w:val="0"/>
              <w:divBdr>
                <w:top w:val="none" w:sz="0" w:space="0" w:color="auto"/>
                <w:left w:val="none" w:sz="0" w:space="0" w:color="auto"/>
                <w:bottom w:val="none" w:sz="0" w:space="0" w:color="auto"/>
                <w:right w:val="none" w:sz="0" w:space="0" w:color="auto"/>
              </w:divBdr>
            </w:div>
            <w:div w:id="690297088">
              <w:marLeft w:val="0"/>
              <w:marRight w:val="0"/>
              <w:marTop w:val="0"/>
              <w:marBottom w:val="0"/>
              <w:divBdr>
                <w:top w:val="none" w:sz="0" w:space="0" w:color="auto"/>
                <w:left w:val="none" w:sz="0" w:space="0" w:color="auto"/>
                <w:bottom w:val="none" w:sz="0" w:space="0" w:color="auto"/>
                <w:right w:val="none" w:sz="0" w:space="0" w:color="auto"/>
              </w:divBdr>
            </w:div>
            <w:div w:id="730152556">
              <w:marLeft w:val="0"/>
              <w:marRight w:val="0"/>
              <w:marTop w:val="0"/>
              <w:marBottom w:val="0"/>
              <w:divBdr>
                <w:top w:val="none" w:sz="0" w:space="0" w:color="auto"/>
                <w:left w:val="none" w:sz="0" w:space="0" w:color="auto"/>
                <w:bottom w:val="none" w:sz="0" w:space="0" w:color="auto"/>
                <w:right w:val="none" w:sz="0" w:space="0" w:color="auto"/>
              </w:divBdr>
            </w:div>
            <w:div w:id="1121805100">
              <w:marLeft w:val="0"/>
              <w:marRight w:val="0"/>
              <w:marTop w:val="0"/>
              <w:marBottom w:val="0"/>
              <w:divBdr>
                <w:top w:val="none" w:sz="0" w:space="0" w:color="auto"/>
                <w:left w:val="none" w:sz="0" w:space="0" w:color="auto"/>
                <w:bottom w:val="none" w:sz="0" w:space="0" w:color="auto"/>
                <w:right w:val="none" w:sz="0" w:space="0" w:color="auto"/>
              </w:divBdr>
            </w:div>
            <w:div w:id="1094934600">
              <w:marLeft w:val="0"/>
              <w:marRight w:val="0"/>
              <w:marTop w:val="0"/>
              <w:marBottom w:val="0"/>
              <w:divBdr>
                <w:top w:val="none" w:sz="0" w:space="0" w:color="auto"/>
                <w:left w:val="none" w:sz="0" w:space="0" w:color="auto"/>
                <w:bottom w:val="none" w:sz="0" w:space="0" w:color="auto"/>
                <w:right w:val="none" w:sz="0" w:space="0" w:color="auto"/>
              </w:divBdr>
            </w:div>
            <w:div w:id="1080563630">
              <w:marLeft w:val="0"/>
              <w:marRight w:val="0"/>
              <w:marTop w:val="0"/>
              <w:marBottom w:val="0"/>
              <w:divBdr>
                <w:top w:val="none" w:sz="0" w:space="0" w:color="auto"/>
                <w:left w:val="none" w:sz="0" w:space="0" w:color="auto"/>
                <w:bottom w:val="none" w:sz="0" w:space="0" w:color="auto"/>
                <w:right w:val="none" w:sz="0" w:space="0" w:color="auto"/>
              </w:divBdr>
            </w:div>
            <w:div w:id="1812670800">
              <w:marLeft w:val="0"/>
              <w:marRight w:val="0"/>
              <w:marTop w:val="0"/>
              <w:marBottom w:val="0"/>
              <w:divBdr>
                <w:top w:val="none" w:sz="0" w:space="0" w:color="auto"/>
                <w:left w:val="none" w:sz="0" w:space="0" w:color="auto"/>
                <w:bottom w:val="none" w:sz="0" w:space="0" w:color="auto"/>
                <w:right w:val="none" w:sz="0" w:space="0" w:color="auto"/>
              </w:divBdr>
            </w:div>
            <w:div w:id="2061173041">
              <w:marLeft w:val="0"/>
              <w:marRight w:val="0"/>
              <w:marTop w:val="0"/>
              <w:marBottom w:val="0"/>
              <w:divBdr>
                <w:top w:val="none" w:sz="0" w:space="0" w:color="auto"/>
                <w:left w:val="none" w:sz="0" w:space="0" w:color="auto"/>
                <w:bottom w:val="none" w:sz="0" w:space="0" w:color="auto"/>
                <w:right w:val="none" w:sz="0" w:space="0" w:color="auto"/>
              </w:divBdr>
            </w:div>
            <w:div w:id="1174026650">
              <w:marLeft w:val="0"/>
              <w:marRight w:val="0"/>
              <w:marTop w:val="0"/>
              <w:marBottom w:val="0"/>
              <w:divBdr>
                <w:top w:val="none" w:sz="0" w:space="0" w:color="auto"/>
                <w:left w:val="none" w:sz="0" w:space="0" w:color="auto"/>
                <w:bottom w:val="none" w:sz="0" w:space="0" w:color="auto"/>
                <w:right w:val="none" w:sz="0" w:space="0" w:color="auto"/>
              </w:divBdr>
            </w:div>
            <w:div w:id="1617366050">
              <w:marLeft w:val="0"/>
              <w:marRight w:val="0"/>
              <w:marTop w:val="0"/>
              <w:marBottom w:val="0"/>
              <w:divBdr>
                <w:top w:val="none" w:sz="0" w:space="0" w:color="auto"/>
                <w:left w:val="none" w:sz="0" w:space="0" w:color="auto"/>
                <w:bottom w:val="none" w:sz="0" w:space="0" w:color="auto"/>
                <w:right w:val="none" w:sz="0" w:space="0" w:color="auto"/>
              </w:divBdr>
            </w:div>
            <w:div w:id="26103137">
              <w:marLeft w:val="0"/>
              <w:marRight w:val="0"/>
              <w:marTop w:val="0"/>
              <w:marBottom w:val="0"/>
              <w:divBdr>
                <w:top w:val="none" w:sz="0" w:space="0" w:color="auto"/>
                <w:left w:val="none" w:sz="0" w:space="0" w:color="auto"/>
                <w:bottom w:val="none" w:sz="0" w:space="0" w:color="auto"/>
                <w:right w:val="none" w:sz="0" w:space="0" w:color="auto"/>
              </w:divBdr>
            </w:div>
            <w:div w:id="506141150">
              <w:marLeft w:val="0"/>
              <w:marRight w:val="0"/>
              <w:marTop w:val="0"/>
              <w:marBottom w:val="0"/>
              <w:divBdr>
                <w:top w:val="none" w:sz="0" w:space="0" w:color="auto"/>
                <w:left w:val="none" w:sz="0" w:space="0" w:color="auto"/>
                <w:bottom w:val="none" w:sz="0" w:space="0" w:color="auto"/>
                <w:right w:val="none" w:sz="0" w:space="0" w:color="auto"/>
              </w:divBdr>
            </w:div>
            <w:div w:id="1745645432">
              <w:marLeft w:val="0"/>
              <w:marRight w:val="0"/>
              <w:marTop w:val="0"/>
              <w:marBottom w:val="0"/>
              <w:divBdr>
                <w:top w:val="none" w:sz="0" w:space="0" w:color="auto"/>
                <w:left w:val="none" w:sz="0" w:space="0" w:color="auto"/>
                <w:bottom w:val="none" w:sz="0" w:space="0" w:color="auto"/>
                <w:right w:val="none" w:sz="0" w:space="0" w:color="auto"/>
              </w:divBdr>
            </w:div>
            <w:div w:id="2081050486">
              <w:marLeft w:val="0"/>
              <w:marRight w:val="0"/>
              <w:marTop w:val="0"/>
              <w:marBottom w:val="0"/>
              <w:divBdr>
                <w:top w:val="none" w:sz="0" w:space="0" w:color="auto"/>
                <w:left w:val="none" w:sz="0" w:space="0" w:color="auto"/>
                <w:bottom w:val="none" w:sz="0" w:space="0" w:color="auto"/>
                <w:right w:val="none" w:sz="0" w:space="0" w:color="auto"/>
              </w:divBdr>
            </w:div>
            <w:div w:id="2138598601">
              <w:marLeft w:val="0"/>
              <w:marRight w:val="0"/>
              <w:marTop w:val="0"/>
              <w:marBottom w:val="0"/>
              <w:divBdr>
                <w:top w:val="none" w:sz="0" w:space="0" w:color="auto"/>
                <w:left w:val="none" w:sz="0" w:space="0" w:color="auto"/>
                <w:bottom w:val="none" w:sz="0" w:space="0" w:color="auto"/>
                <w:right w:val="none" w:sz="0" w:space="0" w:color="auto"/>
              </w:divBdr>
            </w:div>
            <w:div w:id="2133396760">
              <w:marLeft w:val="0"/>
              <w:marRight w:val="0"/>
              <w:marTop w:val="0"/>
              <w:marBottom w:val="0"/>
              <w:divBdr>
                <w:top w:val="none" w:sz="0" w:space="0" w:color="auto"/>
                <w:left w:val="none" w:sz="0" w:space="0" w:color="auto"/>
                <w:bottom w:val="none" w:sz="0" w:space="0" w:color="auto"/>
                <w:right w:val="none" w:sz="0" w:space="0" w:color="auto"/>
              </w:divBdr>
            </w:div>
            <w:div w:id="1712653651">
              <w:marLeft w:val="0"/>
              <w:marRight w:val="0"/>
              <w:marTop w:val="0"/>
              <w:marBottom w:val="0"/>
              <w:divBdr>
                <w:top w:val="none" w:sz="0" w:space="0" w:color="auto"/>
                <w:left w:val="none" w:sz="0" w:space="0" w:color="auto"/>
                <w:bottom w:val="none" w:sz="0" w:space="0" w:color="auto"/>
                <w:right w:val="none" w:sz="0" w:space="0" w:color="auto"/>
              </w:divBdr>
            </w:div>
            <w:div w:id="1262647692">
              <w:marLeft w:val="0"/>
              <w:marRight w:val="0"/>
              <w:marTop w:val="0"/>
              <w:marBottom w:val="0"/>
              <w:divBdr>
                <w:top w:val="none" w:sz="0" w:space="0" w:color="auto"/>
                <w:left w:val="none" w:sz="0" w:space="0" w:color="auto"/>
                <w:bottom w:val="none" w:sz="0" w:space="0" w:color="auto"/>
                <w:right w:val="none" w:sz="0" w:space="0" w:color="auto"/>
              </w:divBdr>
            </w:div>
            <w:div w:id="538706450">
              <w:marLeft w:val="0"/>
              <w:marRight w:val="0"/>
              <w:marTop w:val="0"/>
              <w:marBottom w:val="0"/>
              <w:divBdr>
                <w:top w:val="none" w:sz="0" w:space="0" w:color="auto"/>
                <w:left w:val="none" w:sz="0" w:space="0" w:color="auto"/>
                <w:bottom w:val="none" w:sz="0" w:space="0" w:color="auto"/>
                <w:right w:val="none" w:sz="0" w:space="0" w:color="auto"/>
              </w:divBdr>
            </w:div>
            <w:div w:id="2080856525">
              <w:marLeft w:val="0"/>
              <w:marRight w:val="0"/>
              <w:marTop w:val="0"/>
              <w:marBottom w:val="0"/>
              <w:divBdr>
                <w:top w:val="none" w:sz="0" w:space="0" w:color="auto"/>
                <w:left w:val="none" w:sz="0" w:space="0" w:color="auto"/>
                <w:bottom w:val="none" w:sz="0" w:space="0" w:color="auto"/>
                <w:right w:val="none" w:sz="0" w:space="0" w:color="auto"/>
              </w:divBdr>
            </w:div>
            <w:div w:id="657347367">
              <w:marLeft w:val="0"/>
              <w:marRight w:val="0"/>
              <w:marTop w:val="0"/>
              <w:marBottom w:val="0"/>
              <w:divBdr>
                <w:top w:val="none" w:sz="0" w:space="0" w:color="auto"/>
                <w:left w:val="none" w:sz="0" w:space="0" w:color="auto"/>
                <w:bottom w:val="none" w:sz="0" w:space="0" w:color="auto"/>
                <w:right w:val="none" w:sz="0" w:space="0" w:color="auto"/>
              </w:divBdr>
            </w:div>
            <w:div w:id="464353454">
              <w:marLeft w:val="0"/>
              <w:marRight w:val="0"/>
              <w:marTop w:val="0"/>
              <w:marBottom w:val="0"/>
              <w:divBdr>
                <w:top w:val="none" w:sz="0" w:space="0" w:color="auto"/>
                <w:left w:val="none" w:sz="0" w:space="0" w:color="auto"/>
                <w:bottom w:val="none" w:sz="0" w:space="0" w:color="auto"/>
                <w:right w:val="none" w:sz="0" w:space="0" w:color="auto"/>
              </w:divBdr>
            </w:div>
            <w:div w:id="1530604825">
              <w:marLeft w:val="0"/>
              <w:marRight w:val="0"/>
              <w:marTop w:val="0"/>
              <w:marBottom w:val="0"/>
              <w:divBdr>
                <w:top w:val="none" w:sz="0" w:space="0" w:color="auto"/>
                <w:left w:val="none" w:sz="0" w:space="0" w:color="auto"/>
                <w:bottom w:val="none" w:sz="0" w:space="0" w:color="auto"/>
                <w:right w:val="none" w:sz="0" w:space="0" w:color="auto"/>
              </w:divBdr>
            </w:div>
            <w:div w:id="541291608">
              <w:marLeft w:val="0"/>
              <w:marRight w:val="0"/>
              <w:marTop w:val="0"/>
              <w:marBottom w:val="0"/>
              <w:divBdr>
                <w:top w:val="none" w:sz="0" w:space="0" w:color="auto"/>
                <w:left w:val="none" w:sz="0" w:space="0" w:color="auto"/>
                <w:bottom w:val="none" w:sz="0" w:space="0" w:color="auto"/>
                <w:right w:val="none" w:sz="0" w:space="0" w:color="auto"/>
              </w:divBdr>
            </w:div>
            <w:div w:id="299923789">
              <w:marLeft w:val="0"/>
              <w:marRight w:val="0"/>
              <w:marTop w:val="0"/>
              <w:marBottom w:val="0"/>
              <w:divBdr>
                <w:top w:val="none" w:sz="0" w:space="0" w:color="auto"/>
                <w:left w:val="none" w:sz="0" w:space="0" w:color="auto"/>
                <w:bottom w:val="none" w:sz="0" w:space="0" w:color="auto"/>
                <w:right w:val="none" w:sz="0" w:space="0" w:color="auto"/>
              </w:divBdr>
            </w:div>
            <w:div w:id="435056002">
              <w:marLeft w:val="0"/>
              <w:marRight w:val="0"/>
              <w:marTop w:val="0"/>
              <w:marBottom w:val="0"/>
              <w:divBdr>
                <w:top w:val="none" w:sz="0" w:space="0" w:color="auto"/>
                <w:left w:val="none" w:sz="0" w:space="0" w:color="auto"/>
                <w:bottom w:val="none" w:sz="0" w:space="0" w:color="auto"/>
                <w:right w:val="none" w:sz="0" w:space="0" w:color="auto"/>
              </w:divBdr>
            </w:div>
            <w:div w:id="1312906456">
              <w:marLeft w:val="0"/>
              <w:marRight w:val="0"/>
              <w:marTop w:val="0"/>
              <w:marBottom w:val="0"/>
              <w:divBdr>
                <w:top w:val="none" w:sz="0" w:space="0" w:color="auto"/>
                <w:left w:val="none" w:sz="0" w:space="0" w:color="auto"/>
                <w:bottom w:val="none" w:sz="0" w:space="0" w:color="auto"/>
                <w:right w:val="none" w:sz="0" w:space="0" w:color="auto"/>
              </w:divBdr>
            </w:div>
            <w:div w:id="2036491804">
              <w:marLeft w:val="0"/>
              <w:marRight w:val="0"/>
              <w:marTop w:val="0"/>
              <w:marBottom w:val="0"/>
              <w:divBdr>
                <w:top w:val="none" w:sz="0" w:space="0" w:color="auto"/>
                <w:left w:val="none" w:sz="0" w:space="0" w:color="auto"/>
                <w:bottom w:val="none" w:sz="0" w:space="0" w:color="auto"/>
                <w:right w:val="none" w:sz="0" w:space="0" w:color="auto"/>
              </w:divBdr>
            </w:div>
            <w:div w:id="1415514987">
              <w:marLeft w:val="0"/>
              <w:marRight w:val="0"/>
              <w:marTop w:val="0"/>
              <w:marBottom w:val="0"/>
              <w:divBdr>
                <w:top w:val="none" w:sz="0" w:space="0" w:color="auto"/>
                <w:left w:val="none" w:sz="0" w:space="0" w:color="auto"/>
                <w:bottom w:val="none" w:sz="0" w:space="0" w:color="auto"/>
                <w:right w:val="none" w:sz="0" w:space="0" w:color="auto"/>
              </w:divBdr>
            </w:div>
          </w:divsChild>
        </w:div>
        <w:div w:id="992368774">
          <w:marLeft w:val="0"/>
          <w:marRight w:val="0"/>
          <w:marTop w:val="0"/>
          <w:marBottom w:val="0"/>
          <w:divBdr>
            <w:top w:val="none" w:sz="0" w:space="0" w:color="auto"/>
            <w:left w:val="none" w:sz="0" w:space="0" w:color="auto"/>
            <w:bottom w:val="none" w:sz="0" w:space="0" w:color="auto"/>
            <w:right w:val="none" w:sz="0" w:space="0" w:color="auto"/>
          </w:divBdr>
          <w:divsChild>
            <w:div w:id="1803577524">
              <w:marLeft w:val="0"/>
              <w:marRight w:val="0"/>
              <w:marTop w:val="0"/>
              <w:marBottom w:val="0"/>
              <w:divBdr>
                <w:top w:val="none" w:sz="0" w:space="0" w:color="auto"/>
                <w:left w:val="none" w:sz="0" w:space="0" w:color="auto"/>
                <w:bottom w:val="none" w:sz="0" w:space="0" w:color="auto"/>
                <w:right w:val="none" w:sz="0" w:space="0" w:color="auto"/>
              </w:divBdr>
            </w:div>
            <w:div w:id="1687442798">
              <w:marLeft w:val="0"/>
              <w:marRight w:val="0"/>
              <w:marTop w:val="0"/>
              <w:marBottom w:val="0"/>
              <w:divBdr>
                <w:top w:val="none" w:sz="0" w:space="0" w:color="auto"/>
                <w:left w:val="none" w:sz="0" w:space="0" w:color="auto"/>
                <w:bottom w:val="none" w:sz="0" w:space="0" w:color="auto"/>
                <w:right w:val="none" w:sz="0" w:space="0" w:color="auto"/>
              </w:divBdr>
            </w:div>
            <w:div w:id="231232200">
              <w:marLeft w:val="0"/>
              <w:marRight w:val="0"/>
              <w:marTop w:val="0"/>
              <w:marBottom w:val="0"/>
              <w:divBdr>
                <w:top w:val="none" w:sz="0" w:space="0" w:color="auto"/>
                <w:left w:val="none" w:sz="0" w:space="0" w:color="auto"/>
                <w:bottom w:val="none" w:sz="0" w:space="0" w:color="auto"/>
                <w:right w:val="none" w:sz="0" w:space="0" w:color="auto"/>
              </w:divBdr>
            </w:div>
            <w:div w:id="1486969746">
              <w:marLeft w:val="0"/>
              <w:marRight w:val="0"/>
              <w:marTop w:val="0"/>
              <w:marBottom w:val="0"/>
              <w:divBdr>
                <w:top w:val="none" w:sz="0" w:space="0" w:color="auto"/>
                <w:left w:val="none" w:sz="0" w:space="0" w:color="auto"/>
                <w:bottom w:val="none" w:sz="0" w:space="0" w:color="auto"/>
                <w:right w:val="none" w:sz="0" w:space="0" w:color="auto"/>
              </w:divBdr>
            </w:div>
            <w:div w:id="93212647">
              <w:marLeft w:val="0"/>
              <w:marRight w:val="0"/>
              <w:marTop w:val="0"/>
              <w:marBottom w:val="0"/>
              <w:divBdr>
                <w:top w:val="none" w:sz="0" w:space="0" w:color="auto"/>
                <w:left w:val="none" w:sz="0" w:space="0" w:color="auto"/>
                <w:bottom w:val="none" w:sz="0" w:space="0" w:color="auto"/>
                <w:right w:val="none" w:sz="0" w:space="0" w:color="auto"/>
              </w:divBdr>
            </w:div>
            <w:div w:id="1860586957">
              <w:marLeft w:val="0"/>
              <w:marRight w:val="0"/>
              <w:marTop w:val="0"/>
              <w:marBottom w:val="0"/>
              <w:divBdr>
                <w:top w:val="none" w:sz="0" w:space="0" w:color="auto"/>
                <w:left w:val="none" w:sz="0" w:space="0" w:color="auto"/>
                <w:bottom w:val="none" w:sz="0" w:space="0" w:color="auto"/>
                <w:right w:val="none" w:sz="0" w:space="0" w:color="auto"/>
              </w:divBdr>
            </w:div>
            <w:div w:id="1125004951">
              <w:marLeft w:val="0"/>
              <w:marRight w:val="0"/>
              <w:marTop w:val="0"/>
              <w:marBottom w:val="0"/>
              <w:divBdr>
                <w:top w:val="none" w:sz="0" w:space="0" w:color="auto"/>
                <w:left w:val="none" w:sz="0" w:space="0" w:color="auto"/>
                <w:bottom w:val="none" w:sz="0" w:space="0" w:color="auto"/>
                <w:right w:val="none" w:sz="0" w:space="0" w:color="auto"/>
              </w:divBdr>
            </w:div>
            <w:div w:id="1489395281">
              <w:marLeft w:val="0"/>
              <w:marRight w:val="0"/>
              <w:marTop w:val="0"/>
              <w:marBottom w:val="0"/>
              <w:divBdr>
                <w:top w:val="none" w:sz="0" w:space="0" w:color="auto"/>
                <w:left w:val="none" w:sz="0" w:space="0" w:color="auto"/>
                <w:bottom w:val="none" w:sz="0" w:space="0" w:color="auto"/>
                <w:right w:val="none" w:sz="0" w:space="0" w:color="auto"/>
              </w:divBdr>
            </w:div>
            <w:div w:id="1680278366">
              <w:marLeft w:val="0"/>
              <w:marRight w:val="0"/>
              <w:marTop w:val="0"/>
              <w:marBottom w:val="0"/>
              <w:divBdr>
                <w:top w:val="none" w:sz="0" w:space="0" w:color="auto"/>
                <w:left w:val="none" w:sz="0" w:space="0" w:color="auto"/>
                <w:bottom w:val="none" w:sz="0" w:space="0" w:color="auto"/>
                <w:right w:val="none" w:sz="0" w:space="0" w:color="auto"/>
              </w:divBdr>
            </w:div>
            <w:div w:id="673533270">
              <w:marLeft w:val="0"/>
              <w:marRight w:val="0"/>
              <w:marTop w:val="0"/>
              <w:marBottom w:val="0"/>
              <w:divBdr>
                <w:top w:val="none" w:sz="0" w:space="0" w:color="auto"/>
                <w:left w:val="none" w:sz="0" w:space="0" w:color="auto"/>
                <w:bottom w:val="none" w:sz="0" w:space="0" w:color="auto"/>
                <w:right w:val="none" w:sz="0" w:space="0" w:color="auto"/>
              </w:divBdr>
            </w:div>
            <w:div w:id="170995426">
              <w:marLeft w:val="0"/>
              <w:marRight w:val="0"/>
              <w:marTop w:val="0"/>
              <w:marBottom w:val="0"/>
              <w:divBdr>
                <w:top w:val="none" w:sz="0" w:space="0" w:color="auto"/>
                <w:left w:val="none" w:sz="0" w:space="0" w:color="auto"/>
                <w:bottom w:val="none" w:sz="0" w:space="0" w:color="auto"/>
                <w:right w:val="none" w:sz="0" w:space="0" w:color="auto"/>
              </w:divBdr>
            </w:div>
            <w:div w:id="518467507">
              <w:marLeft w:val="0"/>
              <w:marRight w:val="0"/>
              <w:marTop w:val="0"/>
              <w:marBottom w:val="0"/>
              <w:divBdr>
                <w:top w:val="none" w:sz="0" w:space="0" w:color="auto"/>
                <w:left w:val="none" w:sz="0" w:space="0" w:color="auto"/>
                <w:bottom w:val="none" w:sz="0" w:space="0" w:color="auto"/>
                <w:right w:val="none" w:sz="0" w:space="0" w:color="auto"/>
              </w:divBdr>
            </w:div>
            <w:div w:id="179395337">
              <w:marLeft w:val="0"/>
              <w:marRight w:val="0"/>
              <w:marTop w:val="0"/>
              <w:marBottom w:val="0"/>
              <w:divBdr>
                <w:top w:val="none" w:sz="0" w:space="0" w:color="auto"/>
                <w:left w:val="none" w:sz="0" w:space="0" w:color="auto"/>
                <w:bottom w:val="none" w:sz="0" w:space="0" w:color="auto"/>
                <w:right w:val="none" w:sz="0" w:space="0" w:color="auto"/>
              </w:divBdr>
            </w:div>
            <w:div w:id="2121297096">
              <w:marLeft w:val="0"/>
              <w:marRight w:val="0"/>
              <w:marTop w:val="0"/>
              <w:marBottom w:val="0"/>
              <w:divBdr>
                <w:top w:val="none" w:sz="0" w:space="0" w:color="auto"/>
                <w:left w:val="none" w:sz="0" w:space="0" w:color="auto"/>
                <w:bottom w:val="none" w:sz="0" w:space="0" w:color="auto"/>
                <w:right w:val="none" w:sz="0" w:space="0" w:color="auto"/>
              </w:divBdr>
            </w:div>
            <w:div w:id="1878198634">
              <w:marLeft w:val="0"/>
              <w:marRight w:val="0"/>
              <w:marTop w:val="0"/>
              <w:marBottom w:val="0"/>
              <w:divBdr>
                <w:top w:val="none" w:sz="0" w:space="0" w:color="auto"/>
                <w:left w:val="none" w:sz="0" w:space="0" w:color="auto"/>
                <w:bottom w:val="none" w:sz="0" w:space="0" w:color="auto"/>
                <w:right w:val="none" w:sz="0" w:space="0" w:color="auto"/>
              </w:divBdr>
            </w:div>
            <w:div w:id="820267779">
              <w:marLeft w:val="0"/>
              <w:marRight w:val="0"/>
              <w:marTop w:val="0"/>
              <w:marBottom w:val="0"/>
              <w:divBdr>
                <w:top w:val="none" w:sz="0" w:space="0" w:color="auto"/>
                <w:left w:val="none" w:sz="0" w:space="0" w:color="auto"/>
                <w:bottom w:val="none" w:sz="0" w:space="0" w:color="auto"/>
                <w:right w:val="none" w:sz="0" w:space="0" w:color="auto"/>
              </w:divBdr>
            </w:div>
            <w:div w:id="1190491402">
              <w:marLeft w:val="0"/>
              <w:marRight w:val="0"/>
              <w:marTop w:val="0"/>
              <w:marBottom w:val="0"/>
              <w:divBdr>
                <w:top w:val="none" w:sz="0" w:space="0" w:color="auto"/>
                <w:left w:val="none" w:sz="0" w:space="0" w:color="auto"/>
                <w:bottom w:val="none" w:sz="0" w:space="0" w:color="auto"/>
                <w:right w:val="none" w:sz="0" w:space="0" w:color="auto"/>
              </w:divBdr>
            </w:div>
            <w:div w:id="933975538">
              <w:marLeft w:val="0"/>
              <w:marRight w:val="0"/>
              <w:marTop w:val="0"/>
              <w:marBottom w:val="0"/>
              <w:divBdr>
                <w:top w:val="none" w:sz="0" w:space="0" w:color="auto"/>
                <w:left w:val="none" w:sz="0" w:space="0" w:color="auto"/>
                <w:bottom w:val="none" w:sz="0" w:space="0" w:color="auto"/>
                <w:right w:val="none" w:sz="0" w:space="0" w:color="auto"/>
              </w:divBdr>
            </w:div>
            <w:div w:id="1171749701">
              <w:marLeft w:val="0"/>
              <w:marRight w:val="0"/>
              <w:marTop w:val="0"/>
              <w:marBottom w:val="0"/>
              <w:divBdr>
                <w:top w:val="none" w:sz="0" w:space="0" w:color="auto"/>
                <w:left w:val="none" w:sz="0" w:space="0" w:color="auto"/>
                <w:bottom w:val="none" w:sz="0" w:space="0" w:color="auto"/>
                <w:right w:val="none" w:sz="0" w:space="0" w:color="auto"/>
              </w:divBdr>
            </w:div>
            <w:div w:id="1071076237">
              <w:marLeft w:val="0"/>
              <w:marRight w:val="0"/>
              <w:marTop w:val="0"/>
              <w:marBottom w:val="0"/>
              <w:divBdr>
                <w:top w:val="none" w:sz="0" w:space="0" w:color="auto"/>
                <w:left w:val="none" w:sz="0" w:space="0" w:color="auto"/>
                <w:bottom w:val="none" w:sz="0" w:space="0" w:color="auto"/>
                <w:right w:val="none" w:sz="0" w:space="0" w:color="auto"/>
              </w:divBdr>
            </w:div>
            <w:div w:id="1802068382">
              <w:marLeft w:val="0"/>
              <w:marRight w:val="0"/>
              <w:marTop w:val="0"/>
              <w:marBottom w:val="0"/>
              <w:divBdr>
                <w:top w:val="none" w:sz="0" w:space="0" w:color="auto"/>
                <w:left w:val="none" w:sz="0" w:space="0" w:color="auto"/>
                <w:bottom w:val="none" w:sz="0" w:space="0" w:color="auto"/>
                <w:right w:val="none" w:sz="0" w:space="0" w:color="auto"/>
              </w:divBdr>
            </w:div>
            <w:div w:id="114637232">
              <w:marLeft w:val="0"/>
              <w:marRight w:val="0"/>
              <w:marTop w:val="0"/>
              <w:marBottom w:val="0"/>
              <w:divBdr>
                <w:top w:val="none" w:sz="0" w:space="0" w:color="auto"/>
                <w:left w:val="none" w:sz="0" w:space="0" w:color="auto"/>
                <w:bottom w:val="none" w:sz="0" w:space="0" w:color="auto"/>
                <w:right w:val="none" w:sz="0" w:space="0" w:color="auto"/>
              </w:divBdr>
            </w:div>
            <w:div w:id="563105970">
              <w:marLeft w:val="0"/>
              <w:marRight w:val="0"/>
              <w:marTop w:val="0"/>
              <w:marBottom w:val="0"/>
              <w:divBdr>
                <w:top w:val="none" w:sz="0" w:space="0" w:color="auto"/>
                <w:left w:val="none" w:sz="0" w:space="0" w:color="auto"/>
                <w:bottom w:val="none" w:sz="0" w:space="0" w:color="auto"/>
                <w:right w:val="none" w:sz="0" w:space="0" w:color="auto"/>
              </w:divBdr>
            </w:div>
            <w:div w:id="1522359763">
              <w:marLeft w:val="0"/>
              <w:marRight w:val="0"/>
              <w:marTop w:val="0"/>
              <w:marBottom w:val="0"/>
              <w:divBdr>
                <w:top w:val="none" w:sz="0" w:space="0" w:color="auto"/>
                <w:left w:val="none" w:sz="0" w:space="0" w:color="auto"/>
                <w:bottom w:val="none" w:sz="0" w:space="0" w:color="auto"/>
                <w:right w:val="none" w:sz="0" w:space="0" w:color="auto"/>
              </w:divBdr>
            </w:div>
            <w:div w:id="462311686">
              <w:marLeft w:val="0"/>
              <w:marRight w:val="0"/>
              <w:marTop w:val="0"/>
              <w:marBottom w:val="0"/>
              <w:divBdr>
                <w:top w:val="none" w:sz="0" w:space="0" w:color="auto"/>
                <w:left w:val="none" w:sz="0" w:space="0" w:color="auto"/>
                <w:bottom w:val="none" w:sz="0" w:space="0" w:color="auto"/>
                <w:right w:val="none" w:sz="0" w:space="0" w:color="auto"/>
              </w:divBdr>
            </w:div>
            <w:div w:id="1796872518">
              <w:marLeft w:val="0"/>
              <w:marRight w:val="0"/>
              <w:marTop w:val="0"/>
              <w:marBottom w:val="0"/>
              <w:divBdr>
                <w:top w:val="none" w:sz="0" w:space="0" w:color="auto"/>
                <w:left w:val="none" w:sz="0" w:space="0" w:color="auto"/>
                <w:bottom w:val="none" w:sz="0" w:space="0" w:color="auto"/>
                <w:right w:val="none" w:sz="0" w:space="0" w:color="auto"/>
              </w:divBdr>
            </w:div>
            <w:div w:id="625084771">
              <w:marLeft w:val="0"/>
              <w:marRight w:val="0"/>
              <w:marTop w:val="0"/>
              <w:marBottom w:val="0"/>
              <w:divBdr>
                <w:top w:val="none" w:sz="0" w:space="0" w:color="auto"/>
                <w:left w:val="none" w:sz="0" w:space="0" w:color="auto"/>
                <w:bottom w:val="none" w:sz="0" w:space="0" w:color="auto"/>
                <w:right w:val="none" w:sz="0" w:space="0" w:color="auto"/>
              </w:divBdr>
            </w:div>
            <w:div w:id="708067137">
              <w:marLeft w:val="0"/>
              <w:marRight w:val="0"/>
              <w:marTop w:val="0"/>
              <w:marBottom w:val="0"/>
              <w:divBdr>
                <w:top w:val="none" w:sz="0" w:space="0" w:color="auto"/>
                <w:left w:val="none" w:sz="0" w:space="0" w:color="auto"/>
                <w:bottom w:val="none" w:sz="0" w:space="0" w:color="auto"/>
                <w:right w:val="none" w:sz="0" w:space="0" w:color="auto"/>
              </w:divBdr>
            </w:div>
            <w:div w:id="823277153">
              <w:marLeft w:val="0"/>
              <w:marRight w:val="0"/>
              <w:marTop w:val="0"/>
              <w:marBottom w:val="0"/>
              <w:divBdr>
                <w:top w:val="none" w:sz="0" w:space="0" w:color="auto"/>
                <w:left w:val="none" w:sz="0" w:space="0" w:color="auto"/>
                <w:bottom w:val="none" w:sz="0" w:space="0" w:color="auto"/>
                <w:right w:val="none" w:sz="0" w:space="0" w:color="auto"/>
              </w:divBdr>
            </w:div>
            <w:div w:id="958881438">
              <w:marLeft w:val="0"/>
              <w:marRight w:val="0"/>
              <w:marTop w:val="0"/>
              <w:marBottom w:val="0"/>
              <w:divBdr>
                <w:top w:val="none" w:sz="0" w:space="0" w:color="auto"/>
                <w:left w:val="none" w:sz="0" w:space="0" w:color="auto"/>
                <w:bottom w:val="none" w:sz="0" w:space="0" w:color="auto"/>
                <w:right w:val="none" w:sz="0" w:space="0" w:color="auto"/>
              </w:divBdr>
            </w:div>
            <w:div w:id="39208694">
              <w:marLeft w:val="0"/>
              <w:marRight w:val="0"/>
              <w:marTop w:val="0"/>
              <w:marBottom w:val="0"/>
              <w:divBdr>
                <w:top w:val="none" w:sz="0" w:space="0" w:color="auto"/>
                <w:left w:val="none" w:sz="0" w:space="0" w:color="auto"/>
                <w:bottom w:val="none" w:sz="0" w:space="0" w:color="auto"/>
                <w:right w:val="none" w:sz="0" w:space="0" w:color="auto"/>
              </w:divBdr>
            </w:div>
            <w:div w:id="1660843624">
              <w:marLeft w:val="0"/>
              <w:marRight w:val="0"/>
              <w:marTop w:val="0"/>
              <w:marBottom w:val="0"/>
              <w:divBdr>
                <w:top w:val="none" w:sz="0" w:space="0" w:color="auto"/>
                <w:left w:val="none" w:sz="0" w:space="0" w:color="auto"/>
                <w:bottom w:val="none" w:sz="0" w:space="0" w:color="auto"/>
                <w:right w:val="none" w:sz="0" w:space="0" w:color="auto"/>
              </w:divBdr>
            </w:div>
            <w:div w:id="211771675">
              <w:marLeft w:val="0"/>
              <w:marRight w:val="0"/>
              <w:marTop w:val="0"/>
              <w:marBottom w:val="0"/>
              <w:divBdr>
                <w:top w:val="none" w:sz="0" w:space="0" w:color="auto"/>
                <w:left w:val="none" w:sz="0" w:space="0" w:color="auto"/>
                <w:bottom w:val="none" w:sz="0" w:space="0" w:color="auto"/>
                <w:right w:val="none" w:sz="0" w:space="0" w:color="auto"/>
              </w:divBdr>
            </w:div>
            <w:div w:id="1771049414">
              <w:marLeft w:val="0"/>
              <w:marRight w:val="0"/>
              <w:marTop w:val="0"/>
              <w:marBottom w:val="0"/>
              <w:divBdr>
                <w:top w:val="none" w:sz="0" w:space="0" w:color="auto"/>
                <w:left w:val="none" w:sz="0" w:space="0" w:color="auto"/>
                <w:bottom w:val="none" w:sz="0" w:space="0" w:color="auto"/>
                <w:right w:val="none" w:sz="0" w:space="0" w:color="auto"/>
              </w:divBdr>
            </w:div>
            <w:div w:id="1959797338">
              <w:marLeft w:val="0"/>
              <w:marRight w:val="0"/>
              <w:marTop w:val="0"/>
              <w:marBottom w:val="0"/>
              <w:divBdr>
                <w:top w:val="none" w:sz="0" w:space="0" w:color="auto"/>
                <w:left w:val="none" w:sz="0" w:space="0" w:color="auto"/>
                <w:bottom w:val="none" w:sz="0" w:space="0" w:color="auto"/>
                <w:right w:val="none" w:sz="0" w:space="0" w:color="auto"/>
              </w:divBdr>
            </w:div>
            <w:div w:id="1485588532">
              <w:marLeft w:val="0"/>
              <w:marRight w:val="0"/>
              <w:marTop w:val="0"/>
              <w:marBottom w:val="0"/>
              <w:divBdr>
                <w:top w:val="none" w:sz="0" w:space="0" w:color="auto"/>
                <w:left w:val="none" w:sz="0" w:space="0" w:color="auto"/>
                <w:bottom w:val="none" w:sz="0" w:space="0" w:color="auto"/>
                <w:right w:val="none" w:sz="0" w:space="0" w:color="auto"/>
              </w:divBdr>
            </w:div>
            <w:div w:id="160513408">
              <w:marLeft w:val="0"/>
              <w:marRight w:val="0"/>
              <w:marTop w:val="0"/>
              <w:marBottom w:val="0"/>
              <w:divBdr>
                <w:top w:val="none" w:sz="0" w:space="0" w:color="auto"/>
                <w:left w:val="none" w:sz="0" w:space="0" w:color="auto"/>
                <w:bottom w:val="none" w:sz="0" w:space="0" w:color="auto"/>
                <w:right w:val="none" w:sz="0" w:space="0" w:color="auto"/>
              </w:divBdr>
            </w:div>
            <w:div w:id="40180928">
              <w:marLeft w:val="0"/>
              <w:marRight w:val="0"/>
              <w:marTop w:val="0"/>
              <w:marBottom w:val="0"/>
              <w:divBdr>
                <w:top w:val="none" w:sz="0" w:space="0" w:color="auto"/>
                <w:left w:val="none" w:sz="0" w:space="0" w:color="auto"/>
                <w:bottom w:val="none" w:sz="0" w:space="0" w:color="auto"/>
                <w:right w:val="none" w:sz="0" w:space="0" w:color="auto"/>
              </w:divBdr>
            </w:div>
            <w:div w:id="1918707848">
              <w:marLeft w:val="0"/>
              <w:marRight w:val="0"/>
              <w:marTop w:val="0"/>
              <w:marBottom w:val="0"/>
              <w:divBdr>
                <w:top w:val="none" w:sz="0" w:space="0" w:color="auto"/>
                <w:left w:val="none" w:sz="0" w:space="0" w:color="auto"/>
                <w:bottom w:val="none" w:sz="0" w:space="0" w:color="auto"/>
                <w:right w:val="none" w:sz="0" w:space="0" w:color="auto"/>
              </w:divBdr>
            </w:div>
            <w:div w:id="2005471864">
              <w:marLeft w:val="0"/>
              <w:marRight w:val="0"/>
              <w:marTop w:val="0"/>
              <w:marBottom w:val="0"/>
              <w:divBdr>
                <w:top w:val="none" w:sz="0" w:space="0" w:color="auto"/>
                <w:left w:val="none" w:sz="0" w:space="0" w:color="auto"/>
                <w:bottom w:val="none" w:sz="0" w:space="0" w:color="auto"/>
                <w:right w:val="none" w:sz="0" w:space="0" w:color="auto"/>
              </w:divBdr>
            </w:div>
            <w:div w:id="120810958">
              <w:marLeft w:val="0"/>
              <w:marRight w:val="0"/>
              <w:marTop w:val="0"/>
              <w:marBottom w:val="0"/>
              <w:divBdr>
                <w:top w:val="none" w:sz="0" w:space="0" w:color="auto"/>
                <w:left w:val="none" w:sz="0" w:space="0" w:color="auto"/>
                <w:bottom w:val="none" w:sz="0" w:space="0" w:color="auto"/>
                <w:right w:val="none" w:sz="0" w:space="0" w:color="auto"/>
              </w:divBdr>
            </w:div>
            <w:div w:id="420762400">
              <w:marLeft w:val="0"/>
              <w:marRight w:val="0"/>
              <w:marTop w:val="0"/>
              <w:marBottom w:val="0"/>
              <w:divBdr>
                <w:top w:val="none" w:sz="0" w:space="0" w:color="auto"/>
                <w:left w:val="none" w:sz="0" w:space="0" w:color="auto"/>
                <w:bottom w:val="none" w:sz="0" w:space="0" w:color="auto"/>
                <w:right w:val="none" w:sz="0" w:space="0" w:color="auto"/>
              </w:divBdr>
            </w:div>
            <w:div w:id="261303204">
              <w:marLeft w:val="0"/>
              <w:marRight w:val="0"/>
              <w:marTop w:val="0"/>
              <w:marBottom w:val="0"/>
              <w:divBdr>
                <w:top w:val="none" w:sz="0" w:space="0" w:color="auto"/>
                <w:left w:val="none" w:sz="0" w:space="0" w:color="auto"/>
                <w:bottom w:val="none" w:sz="0" w:space="0" w:color="auto"/>
                <w:right w:val="none" w:sz="0" w:space="0" w:color="auto"/>
              </w:divBdr>
            </w:div>
            <w:div w:id="1080978492">
              <w:marLeft w:val="0"/>
              <w:marRight w:val="0"/>
              <w:marTop w:val="0"/>
              <w:marBottom w:val="0"/>
              <w:divBdr>
                <w:top w:val="none" w:sz="0" w:space="0" w:color="auto"/>
                <w:left w:val="none" w:sz="0" w:space="0" w:color="auto"/>
                <w:bottom w:val="none" w:sz="0" w:space="0" w:color="auto"/>
                <w:right w:val="none" w:sz="0" w:space="0" w:color="auto"/>
              </w:divBdr>
            </w:div>
            <w:div w:id="1694531085">
              <w:marLeft w:val="0"/>
              <w:marRight w:val="0"/>
              <w:marTop w:val="0"/>
              <w:marBottom w:val="0"/>
              <w:divBdr>
                <w:top w:val="none" w:sz="0" w:space="0" w:color="auto"/>
                <w:left w:val="none" w:sz="0" w:space="0" w:color="auto"/>
                <w:bottom w:val="none" w:sz="0" w:space="0" w:color="auto"/>
                <w:right w:val="none" w:sz="0" w:space="0" w:color="auto"/>
              </w:divBdr>
            </w:div>
            <w:div w:id="1886597211">
              <w:marLeft w:val="0"/>
              <w:marRight w:val="0"/>
              <w:marTop w:val="0"/>
              <w:marBottom w:val="0"/>
              <w:divBdr>
                <w:top w:val="none" w:sz="0" w:space="0" w:color="auto"/>
                <w:left w:val="none" w:sz="0" w:space="0" w:color="auto"/>
                <w:bottom w:val="none" w:sz="0" w:space="0" w:color="auto"/>
                <w:right w:val="none" w:sz="0" w:space="0" w:color="auto"/>
              </w:divBdr>
            </w:div>
            <w:div w:id="991371706">
              <w:marLeft w:val="0"/>
              <w:marRight w:val="0"/>
              <w:marTop w:val="0"/>
              <w:marBottom w:val="0"/>
              <w:divBdr>
                <w:top w:val="none" w:sz="0" w:space="0" w:color="auto"/>
                <w:left w:val="none" w:sz="0" w:space="0" w:color="auto"/>
                <w:bottom w:val="none" w:sz="0" w:space="0" w:color="auto"/>
                <w:right w:val="none" w:sz="0" w:space="0" w:color="auto"/>
              </w:divBdr>
            </w:div>
            <w:div w:id="1975525781">
              <w:marLeft w:val="0"/>
              <w:marRight w:val="0"/>
              <w:marTop w:val="0"/>
              <w:marBottom w:val="0"/>
              <w:divBdr>
                <w:top w:val="none" w:sz="0" w:space="0" w:color="auto"/>
                <w:left w:val="none" w:sz="0" w:space="0" w:color="auto"/>
                <w:bottom w:val="none" w:sz="0" w:space="0" w:color="auto"/>
                <w:right w:val="none" w:sz="0" w:space="0" w:color="auto"/>
              </w:divBdr>
            </w:div>
            <w:div w:id="1650859961">
              <w:marLeft w:val="0"/>
              <w:marRight w:val="0"/>
              <w:marTop w:val="0"/>
              <w:marBottom w:val="0"/>
              <w:divBdr>
                <w:top w:val="none" w:sz="0" w:space="0" w:color="auto"/>
                <w:left w:val="none" w:sz="0" w:space="0" w:color="auto"/>
                <w:bottom w:val="none" w:sz="0" w:space="0" w:color="auto"/>
                <w:right w:val="none" w:sz="0" w:space="0" w:color="auto"/>
              </w:divBdr>
            </w:div>
            <w:div w:id="385490103">
              <w:marLeft w:val="0"/>
              <w:marRight w:val="0"/>
              <w:marTop w:val="0"/>
              <w:marBottom w:val="0"/>
              <w:divBdr>
                <w:top w:val="none" w:sz="0" w:space="0" w:color="auto"/>
                <w:left w:val="none" w:sz="0" w:space="0" w:color="auto"/>
                <w:bottom w:val="none" w:sz="0" w:space="0" w:color="auto"/>
                <w:right w:val="none" w:sz="0" w:space="0" w:color="auto"/>
              </w:divBdr>
            </w:div>
            <w:div w:id="901018829">
              <w:marLeft w:val="0"/>
              <w:marRight w:val="0"/>
              <w:marTop w:val="0"/>
              <w:marBottom w:val="0"/>
              <w:divBdr>
                <w:top w:val="none" w:sz="0" w:space="0" w:color="auto"/>
                <w:left w:val="none" w:sz="0" w:space="0" w:color="auto"/>
                <w:bottom w:val="none" w:sz="0" w:space="0" w:color="auto"/>
                <w:right w:val="none" w:sz="0" w:space="0" w:color="auto"/>
              </w:divBdr>
            </w:div>
            <w:div w:id="2036495351">
              <w:marLeft w:val="0"/>
              <w:marRight w:val="0"/>
              <w:marTop w:val="0"/>
              <w:marBottom w:val="0"/>
              <w:divBdr>
                <w:top w:val="none" w:sz="0" w:space="0" w:color="auto"/>
                <w:left w:val="none" w:sz="0" w:space="0" w:color="auto"/>
                <w:bottom w:val="none" w:sz="0" w:space="0" w:color="auto"/>
                <w:right w:val="none" w:sz="0" w:space="0" w:color="auto"/>
              </w:divBdr>
            </w:div>
            <w:div w:id="1666275767">
              <w:marLeft w:val="0"/>
              <w:marRight w:val="0"/>
              <w:marTop w:val="0"/>
              <w:marBottom w:val="0"/>
              <w:divBdr>
                <w:top w:val="none" w:sz="0" w:space="0" w:color="auto"/>
                <w:left w:val="none" w:sz="0" w:space="0" w:color="auto"/>
                <w:bottom w:val="none" w:sz="0" w:space="0" w:color="auto"/>
                <w:right w:val="none" w:sz="0" w:space="0" w:color="auto"/>
              </w:divBdr>
            </w:div>
            <w:div w:id="1768429568">
              <w:marLeft w:val="0"/>
              <w:marRight w:val="0"/>
              <w:marTop w:val="0"/>
              <w:marBottom w:val="0"/>
              <w:divBdr>
                <w:top w:val="none" w:sz="0" w:space="0" w:color="auto"/>
                <w:left w:val="none" w:sz="0" w:space="0" w:color="auto"/>
                <w:bottom w:val="none" w:sz="0" w:space="0" w:color="auto"/>
                <w:right w:val="none" w:sz="0" w:space="0" w:color="auto"/>
              </w:divBdr>
            </w:div>
            <w:div w:id="1477185405">
              <w:marLeft w:val="0"/>
              <w:marRight w:val="0"/>
              <w:marTop w:val="0"/>
              <w:marBottom w:val="0"/>
              <w:divBdr>
                <w:top w:val="none" w:sz="0" w:space="0" w:color="auto"/>
                <w:left w:val="none" w:sz="0" w:space="0" w:color="auto"/>
                <w:bottom w:val="none" w:sz="0" w:space="0" w:color="auto"/>
                <w:right w:val="none" w:sz="0" w:space="0" w:color="auto"/>
              </w:divBdr>
            </w:div>
            <w:div w:id="1249657517">
              <w:marLeft w:val="0"/>
              <w:marRight w:val="0"/>
              <w:marTop w:val="0"/>
              <w:marBottom w:val="0"/>
              <w:divBdr>
                <w:top w:val="none" w:sz="0" w:space="0" w:color="auto"/>
                <w:left w:val="none" w:sz="0" w:space="0" w:color="auto"/>
                <w:bottom w:val="none" w:sz="0" w:space="0" w:color="auto"/>
                <w:right w:val="none" w:sz="0" w:space="0" w:color="auto"/>
              </w:divBdr>
            </w:div>
            <w:div w:id="90711890">
              <w:marLeft w:val="0"/>
              <w:marRight w:val="0"/>
              <w:marTop w:val="0"/>
              <w:marBottom w:val="0"/>
              <w:divBdr>
                <w:top w:val="none" w:sz="0" w:space="0" w:color="auto"/>
                <w:left w:val="none" w:sz="0" w:space="0" w:color="auto"/>
                <w:bottom w:val="none" w:sz="0" w:space="0" w:color="auto"/>
                <w:right w:val="none" w:sz="0" w:space="0" w:color="auto"/>
              </w:divBdr>
            </w:div>
            <w:div w:id="13118759">
              <w:marLeft w:val="0"/>
              <w:marRight w:val="0"/>
              <w:marTop w:val="0"/>
              <w:marBottom w:val="0"/>
              <w:divBdr>
                <w:top w:val="none" w:sz="0" w:space="0" w:color="auto"/>
                <w:left w:val="none" w:sz="0" w:space="0" w:color="auto"/>
                <w:bottom w:val="none" w:sz="0" w:space="0" w:color="auto"/>
                <w:right w:val="none" w:sz="0" w:space="0" w:color="auto"/>
              </w:divBdr>
            </w:div>
          </w:divsChild>
        </w:div>
        <w:div w:id="1051618377">
          <w:marLeft w:val="0"/>
          <w:marRight w:val="0"/>
          <w:marTop w:val="0"/>
          <w:marBottom w:val="0"/>
          <w:divBdr>
            <w:top w:val="none" w:sz="0" w:space="0" w:color="auto"/>
            <w:left w:val="none" w:sz="0" w:space="0" w:color="auto"/>
            <w:bottom w:val="none" w:sz="0" w:space="0" w:color="auto"/>
            <w:right w:val="none" w:sz="0" w:space="0" w:color="auto"/>
          </w:divBdr>
          <w:divsChild>
            <w:div w:id="726073795">
              <w:marLeft w:val="0"/>
              <w:marRight w:val="0"/>
              <w:marTop w:val="0"/>
              <w:marBottom w:val="0"/>
              <w:divBdr>
                <w:top w:val="none" w:sz="0" w:space="0" w:color="auto"/>
                <w:left w:val="none" w:sz="0" w:space="0" w:color="auto"/>
                <w:bottom w:val="none" w:sz="0" w:space="0" w:color="auto"/>
                <w:right w:val="none" w:sz="0" w:space="0" w:color="auto"/>
              </w:divBdr>
            </w:div>
            <w:div w:id="284897132">
              <w:marLeft w:val="0"/>
              <w:marRight w:val="0"/>
              <w:marTop w:val="0"/>
              <w:marBottom w:val="0"/>
              <w:divBdr>
                <w:top w:val="none" w:sz="0" w:space="0" w:color="auto"/>
                <w:left w:val="none" w:sz="0" w:space="0" w:color="auto"/>
                <w:bottom w:val="none" w:sz="0" w:space="0" w:color="auto"/>
                <w:right w:val="none" w:sz="0" w:space="0" w:color="auto"/>
              </w:divBdr>
            </w:div>
            <w:div w:id="1327248930">
              <w:marLeft w:val="0"/>
              <w:marRight w:val="0"/>
              <w:marTop w:val="0"/>
              <w:marBottom w:val="0"/>
              <w:divBdr>
                <w:top w:val="none" w:sz="0" w:space="0" w:color="auto"/>
                <w:left w:val="none" w:sz="0" w:space="0" w:color="auto"/>
                <w:bottom w:val="none" w:sz="0" w:space="0" w:color="auto"/>
                <w:right w:val="none" w:sz="0" w:space="0" w:color="auto"/>
              </w:divBdr>
            </w:div>
            <w:div w:id="1574395395">
              <w:marLeft w:val="0"/>
              <w:marRight w:val="0"/>
              <w:marTop w:val="0"/>
              <w:marBottom w:val="0"/>
              <w:divBdr>
                <w:top w:val="none" w:sz="0" w:space="0" w:color="auto"/>
                <w:left w:val="none" w:sz="0" w:space="0" w:color="auto"/>
                <w:bottom w:val="none" w:sz="0" w:space="0" w:color="auto"/>
                <w:right w:val="none" w:sz="0" w:space="0" w:color="auto"/>
              </w:divBdr>
            </w:div>
            <w:div w:id="1087657039">
              <w:marLeft w:val="0"/>
              <w:marRight w:val="0"/>
              <w:marTop w:val="0"/>
              <w:marBottom w:val="0"/>
              <w:divBdr>
                <w:top w:val="none" w:sz="0" w:space="0" w:color="auto"/>
                <w:left w:val="none" w:sz="0" w:space="0" w:color="auto"/>
                <w:bottom w:val="none" w:sz="0" w:space="0" w:color="auto"/>
                <w:right w:val="none" w:sz="0" w:space="0" w:color="auto"/>
              </w:divBdr>
            </w:div>
            <w:div w:id="2123259285">
              <w:marLeft w:val="0"/>
              <w:marRight w:val="0"/>
              <w:marTop w:val="0"/>
              <w:marBottom w:val="0"/>
              <w:divBdr>
                <w:top w:val="none" w:sz="0" w:space="0" w:color="auto"/>
                <w:left w:val="none" w:sz="0" w:space="0" w:color="auto"/>
                <w:bottom w:val="none" w:sz="0" w:space="0" w:color="auto"/>
                <w:right w:val="none" w:sz="0" w:space="0" w:color="auto"/>
              </w:divBdr>
            </w:div>
            <w:div w:id="1320497354">
              <w:marLeft w:val="0"/>
              <w:marRight w:val="0"/>
              <w:marTop w:val="0"/>
              <w:marBottom w:val="0"/>
              <w:divBdr>
                <w:top w:val="none" w:sz="0" w:space="0" w:color="auto"/>
                <w:left w:val="none" w:sz="0" w:space="0" w:color="auto"/>
                <w:bottom w:val="none" w:sz="0" w:space="0" w:color="auto"/>
                <w:right w:val="none" w:sz="0" w:space="0" w:color="auto"/>
              </w:divBdr>
            </w:div>
            <w:div w:id="1258565188">
              <w:marLeft w:val="0"/>
              <w:marRight w:val="0"/>
              <w:marTop w:val="0"/>
              <w:marBottom w:val="0"/>
              <w:divBdr>
                <w:top w:val="none" w:sz="0" w:space="0" w:color="auto"/>
                <w:left w:val="none" w:sz="0" w:space="0" w:color="auto"/>
                <w:bottom w:val="none" w:sz="0" w:space="0" w:color="auto"/>
                <w:right w:val="none" w:sz="0" w:space="0" w:color="auto"/>
              </w:divBdr>
            </w:div>
            <w:div w:id="141780655">
              <w:marLeft w:val="0"/>
              <w:marRight w:val="0"/>
              <w:marTop w:val="0"/>
              <w:marBottom w:val="0"/>
              <w:divBdr>
                <w:top w:val="none" w:sz="0" w:space="0" w:color="auto"/>
                <w:left w:val="none" w:sz="0" w:space="0" w:color="auto"/>
                <w:bottom w:val="none" w:sz="0" w:space="0" w:color="auto"/>
                <w:right w:val="none" w:sz="0" w:space="0" w:color="auto"/>
              </w:divBdr>
            </w:div>
            <w:div w:id="1953047981">
              <w:marLeft w:val="0"/>
              <w:marRight w:val="0"/>
              <w:marTop w:val="0"/>
              <w:marBottom w:val="0"/>
              <w:divBdr>
                <w:top w:val="none" w:sz="0" w:space="0" w:color="auto"/>
                <w:left w:val="none" w:sz="0" w:space="0" w:color="auto"/>
                <w:bottom w:val="none" w:sz="0" w:space="0" w:color="auto"/>
                <w:right w:val="none" w:sz="0" w:space="0" w:color="auto"/>
              </w:divBdr>
            </w:div>
            <w:div w:id="2025016073">
              <w:marLeft w:val="0"/>
              <w:marRight w:val="0"/>
              <w:marTop w:val="0"/>
              <w:marBottom w:val="0"/>
              <w:divBdr>
                <w:top w:val="none" w:sz="0" w:space="0" w:color="auto"/>
                <w:left w:val="none" w:sz="0" w:space="0" w:color="auto"/>
                <w:bottom w:val="none" w:sz="0" w:space="0" w:color="auto"/>
                <w:right w:val="none" w:sz="0" w:space="0" w:color="auto"/>
              </w:divBdr>
            </w:div>
            <w:div w:id="884291819">
              <w:marLeft w:val="0"/>
              <w:marRight w:val="0"/>
              <w:marTop w:val="0"/>
              <w:marBottom w:val="0"/>
              <w:divBdr>
                <w:top w:val="none" w:sz="0" w:space="0" w:color="auto"/>
                <w:left w:val="none" w:sz="0" w:space="0" w:color="auto"/>
                <w:bottom w:val="none" w:sz="0" w:space="0" w:color="auto"/>
                <w:right w:val="none" w:sz="0" w:space="0" w:color="auto"/>
              </w:divBdr>
            </w:div>
            <w:div w:id="524902457">
              <w:marLeft w:val="0"/>
              <w:marRight w:val="0"/>
              <w:marTop w:val="0"/>
              <w:marBottom w:val="0"/>
              <w:divBdr>
                <w:top w:val="none" w:sz="0" w:space="0" w:color="auto"/>
                <w:left w:val="none" w:sz="0" w:space="0" w:color="auto"/>
                <w:bottom w:val="none" w:sz="0" w:space="0" w:color="auto"/>
                <w:right w:val="none" w:sz="0" w:space="0" w:color="auto"/>
              </w:divBdr>
            </w:div>
            <w:div w:id="341976069">
              <w:marLeft w:val="0"/>
              <w:marRight w:val="0"/>
              <w:marTop w:val="0"/>
              <w:marBottom w:val="0"/>
              <w:divBdr>
                <w:top w:val="none" w:sz="0" w:space="0" w:color="auto"/>
                <w:left w:val="none" w:sz="0" w:space="0" w:color="auto"/>
                <w:bottom w:val="none" w:sz="0" w:space="0" w:color="auto"/>
                <w:right w:val="none" w:sz="0" w:space="0" w:color="auto"/>
              </w:divBdr>
            </w:div>
            <w:div w:id="1876117057">
              <w:marLeft w:val="0"/>
              <w:marRight w:val="0"/>
              <w:marTop w:val="0"/>
              <w:marBottom w:val="0"/>
              <w:divBdr>
                <w:top w:val="none" w:sz="0" w:space="0" w:color="auto"/>
                <w:left w:val="none" w:sz="0" w:space="0" w:color="auto"/>
                <w:bottom w:val="none" w:sz="0" w:space="0" w:color="auto"/>
                <w:right w:val="none" w:sz="0" w:space="0" w:color="auto"/>
              </w:divBdr>
            </w:div>
            <w:div w:id="1445995868">
              <w:marLeft w:val="0"/>
              <w:marRight w:val="0"/>
              <w:marTop w:val="0"/>
              <w:marBottom w:val="0"/>
              <w:divBdr>
                <w:top w:val="none" w:sz="0" w:space="0" w:color="auto"/>
                <w:left w:val="none" w:sz="0" w:space="0" w:color="auto"/>
                <w:bottom w:val="none" w:sz="0" w:space="0" w:color="auto"/>
                <w:right w:val="none" w:sz="0" w:space="0" w:color="auto"/>
              </w:divBdr>
            </w:div>
            <w:div w:id="982545473">
              <w:marLeft w:val="0"/>
              <w:marRight w:val="0"/>
              <w:marTop w:val="0"/>
              <w:marBottom w:val="0"/>
              <w:divBdr>
                <w:top w:val="none" w:sz="0" w:space="0" w:color="auto"/>
                <w:left w:val="none" w:sz="0" w:space="0" w:color="auto"/>
                <w:bottom w:val="none" w:sz="0" w:space="0" w:color="auto"/>
                <w:right w:val="none" w:sz="0" w:space="0" w:color="auto"/>
              </w:divBdr>
            </w:div>
            <w:div w:id="236793212">
              <w:marLeft w:val="0"/>
              <w:marRight w:val="0"/>
              <w:marTop w:val="0"/>
              <w:marBottom w:val="0"/>
              <w:divBdr>
                <w:top w:val="none" w:sz="0" w:space="0" w:color="auto"/>
                <w:left w:val="none" w:sz="0" w:space="0" w:color="auto"/>
                <w:bottom w:val="none" w:sz="0" w:space="0" w:color="auto"/>
                <w:right w:val="none" w:sz="0" w:space="0" w:color="auto"/>
              </w:divBdr>
            </w:div>
            <w:div w:id="1963461900">
              <w:marLeft w:val="0"/>
              <w:marRight w:val="0"/>
              <w:marTop w:val="0"/>
              <w:marBottom w:val="0"/>
              <w:divBdr>
                <w:top w:val="none" w:sz="0" w:space="0" w:color="auto"/>
                <w:left w:val="none" w:sz="0" w:space="0" w:color="auto"/>
                <w:bottom w:val="none" w:sz="0" w:space="0" w:color="auto"/>
                <w:right w:val="none" w:sz="0" w:space="0" w:color="auto"/>
              </w:divBdr>
            </w:div>
            <w:div w:id="468016292">
              <w:marLeft w:val="0"/>
              <w:marRight w:val="0"/>
              <w:marTop w:val="0"/>
              <w:marBottom w:val="0"/>
              <w:divBdr>
                <w:top w:val="none" w:sz="0" w:space="0" w:color="auto"/>
                <w:left w:val="none" w:sz="0" w:space="0" w:color="auto"/>
                <w:bottom w:val="none" w:sz="0" w:space="0" w:color="auto"/>
                <w:right w:val="none" w:sz="0" w:space="0" w:color="auto"/>
              </w:divBdr>
            </w:div>
            <w:div w:id="839781163">
              <w:marLeft w:val="0"/>
              <w:marRight w:val="0"/>
              <w:marTop w:val="0"/>
              <w:marBottom w:val="0"/>
              <w:divBdr>
                <w:top w:val="none" w:sz="0" w:space="0" w:color="auto"/>
                <w:left w:val="none" w:sz="0" w:space="0" w:color="auto"/>
                <w:bottom w:val="none" w:sz="0" w:space="0" w:color="auto"/>
                <w:right w:val="none" w:sz="0" w:space="0" w:color="auto"/>
              </w:divBdr>
            </w:div>
            <w:div w:id="62604366">
              <w:marLeft w:val="0"/>
              <w:marRight w:val="0"/>
              <w:marTop w:val="0"/>
              <w:marBottom w:val="0"/>
              <w:divBdr>
                <w:top w:val="none" w:sz="0" w:space="0" w:color="auto"/>
                <w:left w:val="none" w:sz="0" w:space="0" w:color="auto"/>
                <w:bottom w:val="none" w:sz="0" w:space="0" w:color="auto"/>
                <w:right w:val="none" w:sz="0" w:space="0" w:color="auto"/>
              </w:divBdr>
            </w:div>
            <w:div w:id="1980767471">
              <w:marLeft w:val="0"/>
              <w:marRight w:val="0"/>
              <w:marTop w:val="0"/>
              <w:marBottom w:val="0"/>
              <w:divBdr>
                <w:top w:val="none" w:sz="0" w:space="0" w:color="auto"/>
                <w:left w:val="none" w:sz="0" w:space="0" w:color="auto"/>
                <w:bottom w:val="none" w:sz="0" w:space="0" w:color="auto"/>
                <w:right w:val="none" w:sz="0" w:space="0" w:color="auto"/>
              </w:divBdr>
            </w:div>
            <w:div w:id="2078899907">
              <w:marLeft w:val="0"/>
              <w:marRight w:val="0"/>
              <w:marTop w:val="0"/>
              <w:marBottom w:val="0"/>
              <w:divBdr>
                <w:top w:val="none" w:sz="0" w:space="0" w:color="auto"/>
                <w:left w:val="none" w:sz="0" w:space="0" w:color="auto"/>
                <w:bottom w:val="none" w:sz="0" w:space="0" w:color="auto"/>
                <w:right w:val="none" w:sz="0" w:space="0" w:color="auto"/>
              </w:divBdr>
            </w:div>
            <w:div w:id="87261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28</Pages>
  <Words>13460</Words>
  <Characters>76726</Characters>
  <Application>Microsoft Office Word</Application>
  <DocSecurity>0</DocSecurity>
  <Lines>639</Lines>
  <Paragraphs>180</Paragraphs>
  <ScaleCrop>false</ScaleCrop>
  <Company/>
  <LinksUpToDate>false</LinksUpToDate>
  <CharactersWithSpaces>90006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2025-11-19T11:17:00Z</dcterms:created>
  <dcterms:modified xsi:type="dcterms:W3CDTF">2025-11-19T11:19:00Z</dcterms:modified>
</cp:coreProperties>
</file>