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F2F7CB" w14:textId="77777777" w:rsidR="004D21EC" w:rsidRPr="000A6863" w:rsidRDefault="004D21EC" w:rsidP="004D21EC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</w:pPr>
      <w:r w:rsidRPr="000A6863">
        <w:rPr>
          <w:rStyle w:val="s0"/>
        </w:rPr>
        <w:t>Приложение 53</w:t>
      </w:r>
    </w:p>
    <w:p w14:paraId="2B19175D" w14:textId="3D62019B" w:rsidR="004D21EC" w:rsidRPr="000A6863" w:rsidRDefault="004D21EC" w:rsidP="004D21EC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</w:pPr>
      <w:r w:rsidRPr="000A6863">
        <w:rPr>
          <w:rStyle w:val="s0"/>
        </w:rPr>
        <w:t>к </w:t>
      </w:r>
      <w:r w:rsidRPr="000A6863">
        <w:rPr>
          <w:rStyle w:val="s2"/>
        </w:rPr>
        <w:t>приказу</w:t>
      </w:r>
      <w:r w:rsidRPr="000A6863">
        <w:rPr>
          <w:rStyle w:val="s0"/>
        </w:rPr>
        <w:t> Первого заместителя</w:t>
      </w:r>
    </w:p>
    <w:p w14:paraId="7CA224D8" w14:textId="77777777" w:rsidR="004D21EC" w:rsidRPr="000A6863" w:rsidRDefault="004D21EC" w:rsidP="004D21EC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</w:pPr>
      <w:r w:rsidRPr="000A6863">
        <w:rPr>
          <w:rStyle w:val="s0"/>
        </w:rPr>
        <w:t>Премьера-Министра Республики Казахстан -</w:t>
      </w:r>
    </w:p>
    <w:p w14:paraId="736C7F68" w14:textId="77777777" w:rsidR="004D21EC" w:rsidRPr="000A6863" w:rsidRDefault="004D21EC" w:rsidP="004D21EC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</w:pPr>
      <w:r w:rsidRPr="000A6863">
        <w:rPr>
          <w:rStyle w:val="s0"/>
        </w:rPr>
        <w:t>Министра финансов Республики Казахстан</w:t>
      </w:r>
    </w:p>
    <w:p w14:paraId="2460AC3F" w14:textId="77777777" w:rsidR="004D21EC" w:rsidRPr="000A6863" w:rsidRDefault="004D21EC" w:rsidP="004D21EC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</w:pPr>
      <w:r w:rsidRPr="000A6863">
        <w:rPr>
          <w:rStyle w:val="s0"/>
        </w:rPr>
        <w:t>от 20 января 2020 года № 39</w:t>
      </w:r>
    </w:p>
    <w:p w14:paraId="2BBCC348" w14:textId="77777777" w:rsidR="004D21EC" w:rsidRPr="000A6863" w:rsidRDefault="004D21EC" w:rsidP="004D21EC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</w:pPr>
      <w:bookmarkStart w:id="0" w:name="_GoBack"/>
      <w:bookmarkEnd w:id="0"/>
      <w:r w:rsidRPr="000A6863">
        <w:rPr>
          <w:rStyle w:val="s0"/>
        </w:rPr>
        <w:t> </w:t>
      </w:r>
    </w:p>
    <w:p w14:paraId="039C6532" w14:textId="77777777" w:rsidR="004D21EC" w:rsidRPr="000A6863" w:rsidRDefault="004D21EC" w:rsidP="004D21EC">
      <w:pPr>
        <w:pStyle w:val="pr"/>
        <w:shd w:val="clear" w:color="auto" w:fill="FFFFFF"/>
        <w:spacing w:before="0" w:beforeAutospacing="0" w:after="0" w:afterAutospacing="0"/>
        <w:jc w:val="right"/>
        <w:textAlignment w:val="baseline"/>
      </w:pPr>
      <w:r w:rsidRPr="000A6863">
        <w:t> </w:t>
      </w:r>
    </w:p>
    <w:p w14:paraId="21E2DFF2" w14:textId="77777777" w:rsidR="004D21EC" w:rsidRPr="000A6863" w:rsidRDefault="004D21EC" w:rsidP="004D21EC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0A6863">
        <w:rPr>
          <w:rStyle w:val="s1"/>
          <w:b/>
          <w:bCs/>
        </w:rPr>
        <w:t>Правила составления налоговой отчетности</w:t>
      </w:r>
      <w:r w:rsidRPr="000A6863">
        <w:rPr>
          <w:b/>
          <w:bCs/>
        </w:rPr>
        <w:br/>
      </w:r>
      <w:r w:rsidRPr="000A6863">
        <w:rPr>
          <w:rStyle w:val="s1"/>
          <w:b/>
          <w:bCs/>
        </w:rPr>
        <w:t>«Расчет текущих платежей по налогу на транспортные средства (форма 701.00)»</w:t>
      </w:r>
    </w:p>
    <w:p w14:paraId="17B603E9" w14:textId="77777777" w:rsidR="004D21EC" w:rsidRPr="000A6863" w:rsidRDefault="004D21EC" w:rsidP="004D21EC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0A6863">
        <w:rPr>
          <w:rStyle w:val="s1"/>
          <w:b/>
          <w:bCs/>
        </w:rPr>
        <w:t> </w:t>
      </w:r>
    </w:p>
    <w:p w14:paraId="3CC0AF93" w14:textId="77777777" w:rsidR="004D21EC" w:rsidRPr="000A6863" w:rsidRDefault="004D21EC" w:rsidP="004D21EC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0A6863">
        <w:rPr>
          <w:rStyle w:val="s1"/>
          <w:b/>
          <w:bCs/>
        </w:rPr>
        <w:t> </w:t>
      </w:r>
    </w:p>
    <w:p w14:paraId="471C8181" w14:textId="77777777" w:rsidR="004D21EC" w:rsidRPr="000A6863" w:rsidRDefault="004D21EC" w:rsidP="004D21EC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0A6863">
        <w:rPr>
          <w:rStyle w:val="s1"/>
          <w:b/>
          <w:bCs/>
        </w:rPr>
        <w:t>Глава 1. Общие положения</w:t>
      </w:r>
    </w:p>
    <w:p w14:paraId="2BA1094E" w14:textId="77777777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 </w:t>
      </w:r>
    </w:p>
    <w:p w14:paraId="5BEECE33" w14:textId="0B3DB900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1. Настоящие Правила составления налоговой отчетности «Расчет текущих платежей по налогу на транспортные средства (форма 701.00)» (далее – Правила) разработаны в соответствии с </w:t>
      </w:r>
      <w:r w:rsidRPr="000A6863">
        <w:rPr>
          <w:rStyle w:val="s2"/>
        </w:rPr>
        <w:t>Кодексом</w:t>
      </w:r>
      <w:r w:rsidRPr="000A6863">
        <w:rPr>
          <w:rStyle w:val="s0"/>
        </w:rPr>
        <w:t> Республики Казахстан «О налогах и других обязательных платежах в бюджет» (далее – Налоговый кодекс) и определяют порядок составления формы налоговой отчетности «Расчет текущих платежей по налогу на транспортные средства» (далее – расчет), предназначенной для исчисления налога на транспортные средства по транспортным средствам, находящимся на праве собственности, праве хозяйственного ведения или праве оперативного управления, а также по транспортным средствам, переданным (полученным) по договору финансового лизинга, до 1 июля текущего налогового периода. Расчет составляется юридическими лицами в соответствии со статьей 496 Налогового кодекса.</w:t>
      </w:r>
    </w:p>
    <w:p w14:paraId="736964B3" w14:textId="77777777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2. При заполнении расчета не допускаются исправления, подчистки и помарки.</w:t>
      </w:r>
    </w:p>
    <w:p w14:paraId="2D490FA1" w14:textId="77777777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3. При отсутствии показателей соответствующие ячейки расчета не заполняются.</w:t>
      </w:r>
    </w:p>
    <w:p w14:paraId="66E95CD7" w14:textId="77777777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4. В настоящих Правилах применяются следующие арифметические знаки: «+» - плюс, «-» - минус, «х» - умножение, «/» - деление, «=» - равно.</w:t>
      </w:r>
    </w:p>
    <w:p w14:paraId="219B9DA4" w14:textId="77777777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5. Отрицательные значения сумм обозначаются знаком «-» в первой левой ячейке соответствующей строки расчета.</w:t>
      </w:r>
    </w:p>
    <w:p w14:paraId="69FB67E1" w14:textId="77777777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6. При составлении расчета:</w:t>
      </w:r>
    </w:p>
    <w:p w14:paraId="6CCD11A1" w14:textId="77777777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1) на бумажном носителе -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122A471A" w14:textId="0A929C5D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2) в электронной форме - заполняется в соответствии со статьей 208 Налогового кодекса.</w:t>
      </w:r>
    </w:p>
    <w:p w14:paraId="7AF65C6D" w14:textId="77777777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7. По объектам, переданным (полученным) по договорам финансового лизинга, расчет заполняется и представляется лизингополучателем.</w:t>
      </w:r>
    </w:p>
    <w:p w14:paraId="5844B356" w14:textId="6FBCE86B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8. Расчет составляется, подписывается, заверяется (печатью в установленных законодательством Республики Казахстан случаях либо электронной цифровой подписью) налогоплательщиком (налоговым агентом) на бумажном и (или) электронном носителях на казахском и (или) русском языках, в соответствии с пунктом 2 </w:t>
      </w:r>
      <w:r w:rsidRPr="000A6863">
        <w:rPr>
          <w:rStyle w:val="s2"/>
        </w:rPr>
        <w:t>статьи 204</w:t>
      </w:r>
      <w:r w:rsidRPr="000A6863">
        <w:rPr>
          <w:rStyle w:val="s0"/>
        </w:rPr>
        <w:t> Налогового кодекса.</w:t>
      </w:r>
    </w:p>
    <w:p w14:paraId="5EA0E041" w14:textId="77777777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9. При представлении расчета:</w:t>
      </w:r>
    </w:p>
    <w:p w14:paraId="5CC7FAAC" w14:textId="77777777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1) в явочном порядке на бумажном носителе - составляется в двух экземплярах, один экземпляр возвращается налогоплательщику (налоговому агенту) с отметкой фамилии, имени, отчества (при его наличии) и подписью работника органа государственных доходов, принявшего расчет и оттиском печати (штампа);</w:t>
      </w:r>
    </w:p>
    <w:p w14:paraId="7EE8893F" w14:textId="77777777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2) по почте заказным письмом с уведомлением на бумажном носителе - налогоплательщик (налоговый агент) получает уведомление почтовой или иной организации связи;</w:t>
      </w:r>
    </w:p>
    <w:p w14:paraId="39E64440" w14:textId="77777777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lastRenderedPageBreak/>
        <w:t>3) в электронной форме, допускающем компьютерную обработку информации - налогоплательщик (налоговый агент) получает уведомление о принятии или непринятии налоговой отчетности системой приема налоговой отчетности органов государственных доходов.</w:t>
      </w:r>
    </w:p>
    <w:p w14:paraId="51D52995" w14:textId="77777777" w:rsidR="004D21EC" w:rsidRPr="000A6863" w:rsidRDefault="004D21EC" w:rsidP="004D21EC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0A6863">
        <w:rPr>
          <w:rStyle w:val="s1"/>
          <w:b/>
          <w:bCs/>
        </w:rPr>
        <w:t> </w:t>
      </w:r>
    </w:p>
    <w:p w14:paraId="79A92D44" w14:textId="77777777" w:rsidR="004D21EC" w:rsidRPr="000A6863" w:rsidRDefault="004D21EC" w:rsidP="004D21EC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0A6863">
        <w:rPr>
          <w:rStyle w:val="s1"/>
          <w:b/>
          <w:bCs/>
        </w:rPr>
        <w:t> </w:t>
      </w:r>
    </w:p>
    <w:p w14:paraId="6A3A785F" w14:textId="1E0D5E43" w:rsidR="004D21EC" w:rsidRPr="000A6863" w:rsidRDefault="004D21EC" w:rsidP="004D21EC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0A6863">
        <w:rPr>
          <w:rStyle w:val="s1"/>
          <w:b/>
          <w:bCs/>
        </w:rPr>
        <w:t>Глава 2. Пояснение по заполнению расчета (</w:t>
      </w:r>
      <w:r w:rsidRPr="000A6863">
        <w:rPr>
          <w:rStyle w:val="s2"/>
        </w:rPr>
        <w:t>форма 701.00</w:t>
      </w:r>
      <w:r w:rsidRPr="000A6863">
        <w:rPr>
          <w:rStyle w:val="s1"/>
          <w:b/>
          <w:bCs/>
        </w:rPr>
        <w:t>)</w:t>
      </w:r>
    </w:p>
    <w:p w14:paraId="6028B94A" w14:textId="77777777" w:rsidR="004D21EC" w:rsidRPr="000A6863" w:rsidRDefault="004D21EC" w:rsidP="004D21EC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0A6863">
        <w:rPr>
          <w:rStyle w:val="s1"/>
          <w:b/>
          <w:bCs/>
        </w:rPr>
        <w:t> </w:t>
      </w:r>
    </w:p>
    <w:p w14:paraId="1559317D" w14:textId="77777777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10. В разделе «Общая информация о налогоплательщике» налогоплательщик указывает следующие данные:</w:t>
      </w:r>
    </w:p>
    <w:p w14:paraId="19CC4794" w14:textId="77777777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1) бизнес-идентификационный номер (далее - БИН) плательщика по налогу на транспортные средства;</w:t>
      </w:r>
    </w:p>
    <w:p w14:paraId="4CE2B0F6" w14:textId="77777777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2) налоговый период (год) - отчетный налоговый период, за который представляется расчет (указывается арабскими цифрами);</w:t>
      </w:r>
    </w:p>
    <w:p w14:paraId="2FABB00D" w14:textId="77777777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3) Фамилия, имя, отчество (при его наличии) или наименование налогоплательщика - фамилия, имя, отчество (при его наличии) физического лица или полное наименование юридического лица в соответствии с учредительными документами;</w:t>
      </w:r>
    </w:p>
    <w:p w14:paraId="688D9EAA" w14:textId="77777777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4) вид расчета.</w:t>
      </w:r>
    </w:p>
    <w:p w14:paraId="1C0CC596" w14:textId="30FE5D1C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Соответствующие ячейки отмечаются с учетом отнесения расчета к видам налоговой отчетности, указанным в статье 206 Налогового кодекса;</w:t>
      </w:r>
    </w:p>
    <w:p w14:paraId="3104DF90" w14:textId="77777777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5) номер и дата уведомления.</w:t>
      </w:r>
    </w:p>
    <w:p w14:paraId="23016983" w14:textId="37A76FBC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Ячейки заполняются в случае представления дополнительного расчета по уведомлению, предусмотренному подпунктом 4) пункта 3 статьи 206 Налогового кодекса;</w:t>
      </w:r>
    </w:p>
    <w:p w14:paraId="08398409" w14:textId="77777777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6) отдельные категории налогоплательщика.</w:t>
      </w:r>
    </w:p>
    <w:p w14:paraId="218AFEA6" w14:textId="77777777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Ячейки отмечаются, в случае если налогоплательщик относится к одной или нескольким категориям, указанным в строках А, В, С:</w:t>
      </w:r>
    </w:p>
    <w:p w14:paraId="6C57F4AD" w14:textId="11520E22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А - налогоплательщик, применяющий специальный налоговый режим для производителей сельскохозяйственной продукции и сельскохозяйственных кооперативов с учетом особенности, установленной статьей 700 Налогового кодекса;</w:t>
      </w:r>
    </w:p>
    <w:p w14:paraId="055290E7" w14:textId="397648B5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В - учредитель доверительного управления в соответствии со статьей 40 Налогового кодекса;</w:t>
      </w:r>
    </w:p>
    <w:p w14:paraId="4B8DB1BA" w14:textId="2210D70E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С - доверительный управляющий в соответствии со статьей 40 Налогового кодекса;</w:t>
      </w:r>
    </w:p>
    <w:p w14:paraId="15E8152C" w14:textId="1E27DC2F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7) код валюты - код валюты в соответствии с </w:t>
      </w:r>
      <w:r w:rsidRPr="000A6863">
        <w:rPr>
          <w:rStyle w:val="s2"/>
        </w:rPr>
        <w:t>приложением 23</w:t>
      </w:r>
      <w:r w:rsidRPr="000A6863">
        <w:rPr>
          <w:rStyle w:val="s0"/>
        </w:rPr>
        <w:t> «Классификатор валют», утвержденный решением Комиссии Таможенного союза от 20 сентября 2010 года № 378 «О классификаторах, используемых для заполнения таможенных деклараций»;</w:t>
      </w:r>
    </w:p>
    <w:p w14:paraId="03810258" w14:textId="77777777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8) количество листов приложений - количество листов представленных приложений к расчету 701.00 (указывается арабскими цифрами).</w:t>
      </w:r>
    </w:p>
    <w:p w14:paraId="074396C8" w14:textId="77777777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11. В разделе «Исчисление текущих платежей по налогу на транспортные средства»:</w:t>
      </w:r>
    </w:p>
    <w:p w14:paraId="46FC1B99" w14:textId="05AE066A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в строке 701.00.001 указывается общая сумма исчисленных налогоплательщиком текущих платежей по налогу на транспортные средства, подлежащих уплате в срок, установленный статьей 494 Налогового кодекса, определяемая как сумма строки 701.00.001 раздела 2 «Исчисление текущих платежей по налогу на транспортные средства, за исключением лиц, указанных в разделе 3» и итоговой суммы графы С раздела 3 «Исчисление налога на транспортные средства по городам районного значения, селам, поселкам, сельским округам» приложения к расчету 701.00.</w:t>
      </w:r>
    </w:p>
    <w:p w14:paraId="50BB851D" w14:textId="77777777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12. В разделе «Ответственность налогоплательщика»:</w:t>
      </w:r>
    </w:p>
    <w:p w14:paraId="44EE7CC8" w14:textId="77777777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1) в поле «Фамилия, имя, отчество (при его наличии) налогоплательщика (руководителя)» указываются фамилия, имя, отчество (при его наличии) налогоплательщика (руководителя) в соответствии с учредительными документами;</w:t>
      </w:r>
    </w:p>
    <w:p w14:paraId="0C35D6EE" w14:textId="77777777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2) дата подачи расчета - дата представления расчета в орган государственных доходов;</w:t>
      </w:r>
    </w:p>
    <w:p w14:paraId="08832CE0" w14:textId="77777777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3) код органа государственных доходов - код органа государственных доходов по месту регистрации объекта обложения;</w:t>
      </w:r>
    </w:p>
    <w:p w14:paraId="2B5D3AA2" w14:textId="77777777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lastRenderedPageBreak/>
        <w:t>4) в поле «Фамилия, имя, отчество (при его наличии) должностного лица, принявшего расчет» указываются фамилия, имя, отчество (при его наличии) работника органа государственных доходов, принявшего расчет;</w:t>
      </w:r>
    </w:p>
    <w:p w14:paraId="329F279A" w14:textId="5476CEB0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5) дата приема расчета - дата представления расчета в соответствии с пунктом 2 статьи 209 Налогового кодекса;</w:t>
      </w:r>
    </w:p>
    <w:p w14:paraId="1EBF151D" w14:textId="77777777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6) входящий номер документа - регистрационный номер расчета, присваиваемый органом государственных доходов;</w:t>
      </w:r>
    </w:p>
    <w:p w14:paraId="2399CF08" w14:textId="77777777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7) дата почтового штемпеля - дата почтового штемпеля, проставленного почтовой или иной организацией связи.</w:t>
      </w:r>
    </w:p>
    <w:p w14:paraId="5EA8230C" w14:textId="77777777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Подпункты 4), 5), 6) и 7) настоящего пункта заполняются работником органа государственных доходов, принявшим расчет на бумажном носителе.</w:t>
      </w:r>
    </w:p>
    <w:p w14:paraId="73556596" w14:textId="77777777" w:rsidR="004D21EC" w:rsidRPr="000A6863" w:rsidRDefault="004D21EC" w:rsidP="004D21EC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0A6863">
        <w:rPr>
          <w:rStyle w:val="s1"/>
          <w:b/>
          <w:bCs/>
        </w:rPr>
        <w:t> </w:t>
      </w:r>
    </w:p>
    <w:p w14:paraId="2E2730B7" w14:textId="77777777" w:rsidR="004D21EC" w:rsidRPr="000A6863" w:rsidRDefault="004D21EC" w:rsidP="004D21EC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0A6863">
        <w:rPr>
          <w:rStyle w:val="s1"/>
          <w:b/>
          <w:bCs/>
        </w:rPr>
        <w:t> </w:t>
      </w:r>
    </w:p>
    <w:p w14:paraId="3084B4D2" w14:textId="77777777" w:rsidR="004D21EC" w:rsidRPr="000A6863" w:rsidRDefault="004D21EC" w:rsidP="004D21EC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0A6863">
        <w:rPr>
          <w:rStyle w:val="s1"/>
          <w:b/>
          <w:bCs/>
        </w:rPr>
        <w:t>Глава 3. Пояснение по заполнению формы 701.00 - Приложение к расчету текущих платежей по налогу на транспортные средства</w:t>
      </w:r>
    </w:p>
    <w:p w14:paraId="6E19BC0C" w14:textId="77777777" w:rsidR="004D21EC" w:rsidRPr="000A6863" w:rsidRDefault="004D21EC" w:rsidP="004D21EC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</w:pPr>
      <w:r w:rsidRPr="000A6863">
        <w:rPr>
          <w:rStyle w:val="s1"/>
          <w:b/>
          <w:bCs/>
        </w:rPr>
        <w:t> </w:t>
      </w:r>
    </w:p>
    <w:p w14:paraId="6C4FF771" w14:textId="448A3D05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13. Данное приложение предназначено для заполнения налогоплательщиками исчисленной суммы текущих платежей по налогу на транспортные средства в соответствии с </w:t>
      </w:r>
      <w:r w:rsidRPr="000A6863">
        <w:rPr>
          <w:rStyle w:val="s2"/>
        </w:rPr>
        <w:t>разделом 13</w:t>
      </w:r>
      <w:r w:rsidRPr="000A6863">
        <w:rPr>
          <w:rStyle w:val="s0"/>
        </w:rPr>
        <w:t> Налогового кодекса.</w:t>
      </w:r>
    </w:p>
    <w:p w14:paraId="52D49738" w14:textId="77777777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14. В разделе 1 «Общая информация о налогоплательщике» налогоплательщик указывает следующие данные:</w:t>
      </w:r>
    </w:p>
    <w:p w14:paraId="40BA3236" w14:textId="77777777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1) БИН плательщика налога на транспортные средства;</w:t>
      </w:r>
    </w:p>
    <w:p w14:paraId="4225068D" w14:textId="77777777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2) налоговый период (год) - отчетный налоговый период, за который представляется налоговая отчетность;</w:t>
      </w:r>
    </w:p>
    <w:p w14:paraId="21792D43" w14:textId="0B2F1390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3) строка 3 заполняется налогоплательщиками, применяющими специальный налоговый режим для производителей сельскохозяйственной продукции, продукции аквакультуры (рыбоводства) и сельскохозяйственных кооперативов в соответствии со статьями 698, 699 и 701 Налогового кодекса, и указывается вид применяемого режима налогообложения по отношению к транспортным средствам:</w:t>
      </w:r>
    </w:p>
    <w:p w14:paraId="40CA153E" w14:textId="77777777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ячейка 3 А отмечается плательщиками налога по транспортным средствам, не используемым в деятельности, по которой применяется специальный налоговый режим;</w:t>
      </w:r>
    </w:p>
    <w:p w14:paraId="239DC451" w14:textId="77777777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ячейка 3 В отмечается плательщиками налога по транспортным средствам, используемым в деятельности, по которой применяется специальный налоговый режим.</w:t>
      </w:r>
    </w:p>
    <w:p w14:paraId="76811444" w14:textId="77777777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15. В разделе 2 «Исчисление налога на транспортные средства, за исключением лиц, указанных в разделе 3»:</w:t>
      </w:r>
    </w:p>
    <w:p w14:paraId="50F3616C" w14:textId="46710DA6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1) в строке 701.00.001. указывается сумма исчисленных налогоплательщиком текущих платежей по налогу на транспортные средства, подлежащих уплате в срок, установленный статьей 494 Налогового кодекса.</w:t>
      </w:r>
    </w:p>
    <w:p w14:paraId="23ED5BA8" w14:textId="77777777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16. В разделе 3 «Исчисление налога на транспортные средства по городам районного значения, селам, поселкам, сельским округам»:</w:t>
      </w:r>
    </w:p>
    <w:p w14:paraId="63E1F354" w14:textId="77777777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1) в графе А указывается порядковый номер строки, который начинается со строки 00000001;</w:t>
      </w:r>
    </w:p>
    <w:p w14:paraId="6E40B94D" w14:textId="77777777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2) в графе В указываются БИН аппарата акимов городов районного значения, сел, поселков, сельских округов;</w:t>
      </w:r>
    </w:p>
    <w:p w14:paraId="4411AC5E" w14:textId="77777777" w:rsidR="004D21EC" w:rsidRPr="000A6863" w:rsidRDefault="004D21EC" w:rsidP="004D21EC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</w:pPr>
      <w:r w:rsidRPr="000A6863">
        <w:rPr>
          <w:rStyle w:val="s0"/>
        </w:rPr>
        <w:t>3) в графе С указываются суммы текущих платежей подлежащих уплате в разрезе городов районного значения, сел, поселков, сельских округов.</w:t>
      </w:r>
    </w:p>
    <w:p w14:paraId="30E05869" w14:textId="77777777" w:rsidR="00325240" w:rsidRPr="000A6863" w:rsidRDefault="00325240"/>
    <w:sectPr w:rsidR="00325240" w:rsidRPr="000A68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C19"/>
    <w:rsid w:val="000A6863"/>
    <w:rsid w:val="00325240"/>
    <w:rsid w:val="004D21EC"/>
    <w:rsid w:val="00AC5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43D8EE-E65B-4C2D-BB9B-9E54B1D67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">
    <w:name w:val="pr"/>
    <w:basedOn w:val="a"/>
    <w:rsid w:val="004D2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4D21EC"/>
  </w:style>
  <w:style w:type="character" w:customStyle="1" w:styleId="s2">
    <w:name w:val="s2"/>
    <w:basedOn w:val="a0"/>
    <w:rsid w:val="004D21EC"/>
  </w:style>
  <w:style w:type="character" w:styleId="a3">
    <w:name w:val="Hyperlink"/>
    <w:basedOn w:val="a0"/>
    <w:uiPriority w:val="99"/>
    <w:semiHidden/>
    <w:unhideWhenUsed/>
    <w:rsid w:val="004D21EC"/>
    <w:rPr>
      <w:color w:val="0000FF"/>
      <w:u w:val="single"/>
    </w:rPr>
  </w:style>
  <w:style w:type="paragraph" w:customStyle="1" w:styleId="pc">
    <w:name w:val="pc"/>
    <w:basedOn w:val="a"/>
    <w:rsid w:val="004D2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4D21EC"/>
  </w:style>
  <w:style w:type="paragraph" w:customStyle="1" w:styleId="pj">
    <w:name w:val="pj"/>
    <w:basedOn w:val="a"/>
    <w:rsid w:val="004D2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64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1287</Words>
  <Characters>7338</Characters>
  <Application>Microsoft Office Word</Application>
  <DocSecurity>0</DocSecurity>
  <Lines>61</Lines>
  <Paragraphs>17</Paragraphs>
  <ScaleCrop>false</ScaleCrop>
  <Company/>
  <LinksUpToDate>false</LinksUpToDate>
  <CharactersWithSpaces>8608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Meruert</cp:lastModifiedBy>
  <cp:revision>3</cp:revision>
  <dcterms:created xsi:type="dcterms:W3CDTF">2024-01-24T09:45:00Z</dcterms:created>
  <dcterms:modified xsi:type="dcterms:W3CDTF">2024-01-24T09:47:00Z</dcterms:modified>
</cp:coreProperties>
</file>